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6F" w:rsidRPr="00B57B82" w:rsidRDefault="00E5006F" w:rsidP="00B57B82">
      <w:pPr>
        <w:spacing w:line="300" w:lineRule="auto"/>
        <w:jc w:val="center"/>
      </w:pPr>
    </w:p>
    <w:p w:rsidR="00D76BEC" w:rsidRPr="00B57B82" w:rsidRDefault="00D76BEC" w:rsidP="00B57B82">
      <w:pPr>
        <w:spacing w:line="300" w:lineRule="auto"/>
        <w:jc w:val="center"/>
      </w:pPr>
    </w:p>
    <w:p w:rsidR="00E5006F" w:rsidRPr="00A26306" w:rsidRDefault="00E5006F" w:rsidP="00B57B82">
      <w:pPr>
        <w:spacing w:line="300" w:lineRule="auto"/>
        <w:jc w:val="center"/>
        <w:rPr>
          <w:sz w:val="36"/>
          <w:szCs w:val="36"/>
        </w:rPr>
      </w:pPr>
      <w:r w:rsidRPr="00A26306">
        <w:rPr>
          <w:sz w:val="36"/>
          <w:szCs w:val="36"/>
        </w:rPr>
        <w:t>Контрольно-счетная палата Томской области</w:t>
      </w: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  <w:jc w:val="center"/>
      </w:pPr>
      <w:r w:rsidRPr="00B57B82">
        <w:t>СТАНДАРТ ОРГАНИЗАЦИИ ДЕЯТЕЛЬНОСТИ</w:t>
      </w:r>
    </w:p>
    <w:p w:rsidR="00E5006F" w:rsidRPr="00B57B82" w:rsidRDefault="00E5006F" w:rsidP="00B57B82">
      <w:pPr>
        <w:spacing w:line="300" w:lineRule="auto"/>
        <w:jc w:val="center"/>
      </w:pPr>
    </w:p>
    <w:p w:rsidR="00E97EA6" w:rsidRPr="00B57B82" w:rsidRDefault="00E5006F" w:rsidP="00B57B82">
      <w:pPr>
        <w:spacing w:line="300" w:lineRule="auto"/>
        <w:jc w:val="center"/>
      </w:pPr>
      <w:r w:rsidRPr="00B57B82">
        <w:t>«</w:t>
      </w:r>
      <w:r w:rsidR="00AA40B4" w:rsidRPr="00B57B82">
        <w:t>Общие правила подготовки</w:t>
      </w:r>
      <w:r w:rsidR="0014120A" w:rsidRPr="00B57B82">
        <w:t xml:space="preserve"> </w:t>
      </w:r>
      <w:r w:rsidR="00E97EA6" w:rsidRPr="00B57B82">
        <w:t>год</w:t>
      </w:r>
      <w:r w:rsidR="008205AF" w:rsidRPr="00B57B82">
        <w:t>ов</w:t>
      </w:r>
      <w:r w:rsidR="00E97EA6" w:rsidRPr="00B57B82">
        <w:t>ого</w:t>
      </w:r>
      <w:r w:rsidR="00AF092C" w:rsidRPr="00B57B82">
        <w:t xml:space="preserve"> </w:t>
      </w:r>
      <w:r w:rsidR="0014120A" w:rsidRPr="00B57B82">
        <w:t>отч</w:t>
      </w:r>
      <w:r w:rsidR="003D6B20" w:rsidRPr="00B57B82">
        <w:t>е</w:t>
      </w:r>
      <w:r w:rsidR="0014120A" w:rsidRPr="00B57B82">
        <w:t xml:space="preserve">та </w:t>
      </w:r>
      <w:r w:rsidR="00AF092C" w:rsidRPr="00B57B82">
        <w:t>о</w:t>
      </w:r>
      <w:r w:rsidR="00E97EA6" w:rsidRPr="00B57B82">
        <w:t xml:space="preserve"> </w:t>
      </w:r>
      <w:r w:rsidR="003D517D" w:rsidRPr="00B57B82">
        <w:t>работе</w:t>
      </w:r>
    </w:p>
    <w:p w:rsidR="00E5006F" w:rsidRDefault="00E5006F" w:rsidP="00B57B82">
      <w:pPr>
        <w:spacing w:line="300" w:lineRule="auto"/>
        <w:jc w:val="center"/>
      </w:pPr>
      <w:r w:rsidRPr="00B57B82">
        <w:t>Контрольно-счетной палаты Томской области»</w:t>
      </w:r>
    </w:p>
    <w:p w:rsidR="00E5006F" w:rsidRPr="00B57B82" w:rsidRDefault="00E5006F" w:rsidP="00B57B82">
      <w:pPr>
        <w:spacing w:line="300" w:lineRule="auto"/>
        <w:jc w:val="center"/>
      </w:pPr>
    </w:p>
    <w:p w:rsidR="00E5006F" w:rsidRDefault="00D762A6" w:rsidP="00B57B82">
      <w:pPr>
        <w:spacing w:line="300" w:lineRule="auto"/>
        <w:jc w:val="center"/>
        <w:rPr>
          <w:sz w:val="20"/>
          <w:szCs w:val="20"/>
        </w:rPr>
      </w:pPr>
      <w:proofErr w:type="gramStart"/>
      <w:r w:rsidRPr="00B57B82">
        <w:rPr>
          <w:sz w:val="20"/>
          <w:szCs w:val="20"/>
        </w:rPr>
        <w:t>(</w:t>
      </w:r>
      <w:r w:rsidR="00FE27D2">
        <w:rPr>
          <w:sz w:val="20"/>
          <w:szCs w:val="20"/>
        </w:rPr>
        <w:t>утвержден приказом от 05.06.2014 №28 (</w:t>
      </w:r>
      <w:r w:rsidRPr="00B57B82">
        <w:rPr>
          <w:sz w:val="20"/>
          <w:szCs w:val="20"/>
        </w:rPr>
        <w:t xml:space="preserve">рассмотрен на Коллегии Контрольно-счетной палаты </w:t>
      </w:r>
      <w:r w:rsidR="00A26306">
        <w:rPr>
          <w:sz w:val="20"/>
          <w:szCs w:val="20"/>
        </w:rPr>
        <w:t>(</w:t>
      </w:r>
      <w:r w:rsidRPr="00B57B82">
        <w:rPr>
          <w:sz w:val="20"/>
          <w:szCs w:val="20"/>
        </w:rPr>
        <w:t xml:space="preserve">протокол </w:t>
      </w:r>
      <w:r w:rsidR="00A26306">
        <w:rPr>
          <w:sz w:val="20"/>
          <w:szCs w:val="20"/>
        </w:rPr>
        <w:t xml:space="preserve">от 03.06.2014 </w:t>
      </w:r>
      <w:r w:rsidRPr="00B57B82">
        <w:rPr>
          <w:sz w:val="20"/>
          <w:szCs w:val="20"/>
        </w:rPr>
        <w:t>№</w:t>
      </w:r>
      <w:r w:rsidR="00A26306">
        <w:rPr>
          <w:sz w:val="20"/>
          <w:szCs w:val="20"/>
        </w:rPr>
        <w:t>4</w:t>
      </w:r>
      <w:r w:rsidRPr="00B57B82">
        <w:rPr>
          <w:sz w:val="20"/>
          <w:szCs w:val="20"/>
        </w:rPr>
        <w:t>)</w:t>
      </w:r>
      <w:proofErr w:type="gramEnd"/>
    </w:p>
    <w:p w:rsidR="00FE27D2" w:rsidRPr="00B57B82" w:rsidRDefault="00FE27D2" w:rsidP="00B57B82">
      <w:pPr>
        <w:spacing w:line="30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(внесены изменения приказом от 30.12.2015 №48)</w:t>
      </w: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5006F" w:rsidRDefault="00E5006F" w:rsidP="00B57B82">
      <w:pPr>
        <w:spacing w:line="300" w:lineRule="auto"/>
      </w:pPr>
    </w:p>
    <w:p w:rsidR="00070B8C" w:rsidRDefault="00070B8C" w:rsidP="00B57B82">
      <w:pPr>
        <w:spacing w:line="300" w:lineRule="auto"/>
      </w:pPr>
    </w:p>
    <w:p w:rsidR="00070B8C" w:rsidRDefault="00070B8C" w:rsidP="00B57B82">
      <w:pPr>
        <w:spacing w:line="300" w:lineRule="auto"/>
      </w:pPr>
    </w:p>
    <w:p w:rsidR="00070B8C" w:rsidRDefault="00070B8C" w:rsidP="00B57B82">
      <w:pPr>
        <w:spacing w:line="300" w:lineRule="auto"/>
      </w:pPr>
    </w:p>
    <w:p w:rsidR="00070B8C" w:rsidRDefault="00070B8C" w:rsidP="00B57B82">
      <w:pPr>
        <w:spacing w:line="300" w:lineRule="auto"/>
      </w:pPr>
    </w:p>
    <w:p w:rsidR="00070B8C" w:rsidRDefault="00070B8C" w:rsidP="00B57B82">
      <w:pPr>
        <w:spacing w:line="300" w:lineRule="auto"/>
      </w:pPr>
    </w:p>
    <w:p w:rsidR="00070B8C" w:rsidRDefault="00070B8C" w:rsidP="00B57B82">
      <w:pPr>
        <w:spacing w:line="300" w:lineRule="auto"/>
      </w:pPr>
    </w:p>
    <w:p w:rsidR="00070B8C" w:rsidRDefault="00070B8C" w:rsidP="00B57B82">
      <w:pPr>
        <w:spacing w:line="300" w:lineRule="auto"/>
      </w:pPr>
    </w:p>
    <w:p w:rsidR="00070B8C" w:rsidRDefault="00070B8C" w:rsidP="00B57B82">
      <w:pPr>
        <w:spacing w:line="300" w:lineRule="auto"/>
      </w:pPr>
    </w:p>
    <w:p w:rsidR="00070B8C" w:rsidRPr="00B57B82" w:rsidRDefault="00070B8C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5006F" w:rsidRPr="00B57B82" w:rsidRDefault="00E5006F" w:rsidP="00B57B82">
      <w:pPr>
        <w:spacing w:line="300" w:lineRule="auto"/>
      </w:pPr>
    </w:p>
    <w:p w:rsidR="00E05DCA" w:rsidRDefault="00E5006F" w:rsidP="00B57B82">
      <w:pPr>
        <w:spacing w:line="300" w:lineRule="auto"/>
        <w:jc w:val="center"/>
      </w:pPr>
      <w:r w:rsidRPr="00B57B82">
        <w:t xml:space="preserve">Томск </w:t>
      </w:r>
    </w:p>
    <w:p w:rsidR="00E5006F" w:rsidRPr="00B57B82" w:rsidRDefault="00E5006F" w:rsidP="00B57B82">
      <w:pPr>
        <w:spacing w:line="300" w:lineRule="auto"/>
        <w:jc w:val="center"/>
      </w:pPr>
      <w:r w:rsidRPr="00B57B82">
        <w:t>201</w:t>
      </w:r>
      <w:r w:rsidR="00E05DCA">
        <w:t>4</w:t>
      </w:r>
    </w:p>
    <w:p w:rsidR="0078531D" w:rsidRDefault="0078531D" w:rsidP="0078531D">
      <w:pPr>
        <w:spacing w:line="288" w:lineRule="auto"/>
        <w:jc w:val="center"/>
      </w:pPr>
    </w:p>
    <w:p w:rsidR="0078531D" w:rsidRDefault="0078531D" w:rsidP="0078531D">
      <w:pPr>
        <w:spacing w:line="288" w:lineRule="auto"/>
        <w:jc w:val="center"/>
      </w:pPr>
    </w:p>
    <w:p w:rsidR="0078531D" w:rsidRDefault="0078531D" w:rsidP="0078531D">
      <w:pPr>
        <w:spacing w:line="288" w:lineRule="auto"/>
        <w:jc w:val="center"/>
      </w:pPr>
    </w:p>
    <w:p w:rsidR="00E5006F" w:rsidRPr="00B57B82" w:rsidRDefault="00E5006F" w:rsidP="0078531D">
      <w:pPr>
        <w:spacing w:line="288" w:lineRule="auto"/>
        <w:jc w:val="center"/>
      </w:pPr>
      <w:r w:rsidRPr="00B57B82">
        <w:t>Содержание:</w:t>
      </w:r>
    </w:p>
    <w:p w:rsidR="00B57B82" w:rsidRPr="00B57B82" w:rsidRDefault="00B57B82" w:rsidP="0078531D">
      <w:pPr>
        <w:spacing w:line="288" w:lineRule="auto"/>
        <w:jc w:val="center"/>
      </w:pPr>
    </w:p>
    <w:p w:rsidR="008205AF" w:rsidRPr="00B57B82" w:rsidRDefault="008205AF" w:rsidP="0078531D">
      <w:pPr>
        <w:spacing w:line="288" w:lineRule="auto"/>
        <w:jc w:val="center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48"/>
        <w:gridCol w:w="1303"/>
        <w:gridCol w:w="6977"/>
        <w:gridCol w:w="720"/>
      </w:tblGrid>
      <w:tr w:rsidR="008205AF" w:rsidRPr="00B57B82" w:rsidTr="00B57B82">
        <w:trPr>
          <w:trHeight w:val="567"/>
        </w:trPr>
        <w:tc>
          <w:tcPr>
            <w:tcW w:w="648" w:type="dxa"/>
            <w:shd w:val="clear" w:color="auto" w:fill="auto"/>
          </w:tcPr>
          <w:p w:rsidR="008205AF" w:rsidRPr="00B57B82" w:rsidRDefault="008205AF" w:rsidP="0078531D">
            <w:pPr>
              <w:spacing w:line="288" w:lineRule="auto"/>
            </w:pPr>
            <w:r w:rsidRPr="00B57B82">
              <w:t>1.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8205AF" w:rsidRPr="00B57B82" w:rsidRDefault="008205AF" w:rsidP="0078531D">
            <w:pPr>
              <w:spacing w:line="288" w:lineRule="auto"/>
            </w:pPr>
            <w:r w:rsidRPr="00B57B82">
              <w:t>Регламентирующие параметры ……………………………………………………</w:t>
            </w:r>
          </w:p>
        </w:tc>
        <w:tc>
          <w:tcPr>
            <w:tcW w:w="720" w:type="dxa"/>
            <w:shd w:val="clear" w:color="auto" w:fill="auto"/>
          </w:tcPr>
          <w:p w:rsidR="008205AF" w:rsidRPr="00B57B82" w:rsidRDefault="008205AF" w:rsidP="0078531D">
            <w:pPr>
              <w:spacing w:line="288" w:lineRule="auto"/>
            </w:pPr>
            <w:r w:rsidRPr="00B57B82">
              <w:t>3</w:t>
            </w:r>
          </w:p>
        </w:tc>
      </w:tr>
      <w:tr w:rsidR="008205AF" w:rsidRPr="00B57B82" w:rsidTr="00B57B82">
        <w:trPr>
          <w:trHeight w:val="567"/>
        </w:trPr>
        <w:tc>
          <w:tcPr>
            <w:tcW w:w="648" w:type="dxa"/>
            <w:shd w:val="clear" w:color="auto" w:fill="auto"/>
          </w:tcPr>
          <w:p w:rsidR="008205AF" w:rsidRPr="00B57B82" w:rsidRDefault="008205AF" w:rsidP="0078531D">
            <w:pPr>
              <w:spacing w:line="288" w:lineRule="auto"/>
            </w:pPr>
            <w:r w:rsidRPr="00B57B82">
              <w:t>2.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8205AF" w:rsidRPr="00B57B82" w:rsidRDefault="008205AF" w:rsidP="0078531D">
            <w:pPr>
              <w:spacing w:line="288" w:lineRule="auto"/>
            </w:pPr>
            <w:r w:rsidRPr="00B57B82">
              <w:t>Общие положения ………………………………………………………………….</w:t>
            </w:r>
          </w:p>
        </w:tc>
        <w:tc>
          <w:tcPr>
            <w:tcW w:w="720" w:type="dxa"/>
            <w:shd w:val="clear" w:color="auto" w:fill="auto"/>
          </w:tcPr>
          <w:p w:rsidR="008205AF" w:rsidRPr="00B57B82" w:rsidRDefault="008205AF" w:rsidP="0078531D">
            <w:pPr>
              <w:spacing w:line="288" w:lineRule="auto"/>
            </w:pPr>
            <w:r w:rsidRPr="00B57B82">
              <w:t>3</w:t>
            </w:r>
          </w:p>
        </w:tc>
      </w:tr>
      <w:tr w:rsidR="008205AF" w:rsidRPr="00B57B82" w:rsidTr="00B57B82">
        <w:trPr>
          <w:trHeight w:val="567"/>
        </w:trPr>
        <w:tc>
          <w:tcPr>
            <w:tcW w:w="648" w:type="dxa"/>
            <w:shd w:val="clear" w:color="auto" w:fill="auto"/>
          </w:tcPr>
          <w:p w:rsidR="008205AF" w:rsidRPr="00B57B82" w:rsidRDefault="008205AF" w:rsidP="0078531D">
            <w:pPr>
              <w:spacing w:line="288" w:lineRule="auto"/>
            </w:pPr>
            <w:r w:rsidRPr="00B57B82">
              <w:t>3.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8205AF" w:rsidRPr="00B57B82" w:rsidRDefault="008205AF" w:rsidP="0078531D">
            <w:pPr>
              <w:spacing w:line="288" w:lineRule="auto"/>
            </w:pPr>
            <w:r w:rsidRPr="00B57B82">
              <w:t>Цель и задачи стандарта …………………………………………………………...</w:t>
            </w:r>
          </w:p>
        </w:tc>
        <w:tc>
          <w:tcPr>
            <w:tcW w:w="720" w:type="dxa"/>
            <w:shd w:val="clear" w:color="auto" w:fill="auto"/>
          </w:tcPr>
          <w:p w:rsidR="008205AF" w:rsidRPr="00B57B82" w:rsidRDefault="00400AD4" w:rsidP="0078531D">
            <w:pPr>
              <w:spacing w:line="288" w:lineRule="auto"/>
            </w:pPr>
            <w:r>
              <w:t>3</w:t>
            </w:r>
          </w:p>
        </w:tc>
      </w:tr>
      <w:tr w:rsidR="008205AF" w:rsidRPr="00B57B82" w:rsidTr="00B57B82">
        <w:trPr>
          <w:trHeight w:val="567"/>
        </w:trPr>
        <w:tc>
          <w:tcPr>
            <w:tcW w:w="648" w:type="dxa"/>
            <w:shd w:val="clear" w:color="auto" w:fill="auto"/>
          </w:tcPr>
          <w:p w:rsidR="008205AF" w:rsidRPr="00B57B82" w:rsidRDefault="008205AF" w:rsidP="0078531D">
            <w:pPr>
              <w:spacing w:line="288" w:lineRule="auto"/>
            </w:pPr>
            <w:r w:rsidRPr="00B57B82">
              <w:t>4.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8205AF" w:rsidRPr="00B57B82" w:rsidRDefault="008205AF" w:rsidP="0078531D">
            <w:pPr>
              <w:spacing w:line="288" w:lineRule="auto"/>
              <w:rPr>
                <w:bCs/>
              </w:rPr>
            </w:pPr>
            <w:r w:rsidRPr="00B57B82">
              <w:t>Взаимосвязь с другими стандартами ……………………………………………..</w:t>
            </w:r>
          </w:p>
        </w:tc>
        <w:tc>
          <w:tcPr>
            <w:tcW w:w="720" w:type="dxa"/>
            <w:shd w:val="clear" w:color="auto" w:fill="auto"/>
          </w:tcPr>
          <w:p w:rsidR="008205AF" w:rsidRPr="00B57B82" w:rsidRDefault="008205AF" w:rsidP="0078531D">
            <w:pPr>
              <w:spacing w:line="288" w:lineRule="auto"/>
            </w:pPr>
            <w:r w:rsidRPr="00B57B82">
              <w:t>4</w:t>
            </w:r>
          </w:p>
        </w:tc>
      </w:tr>
      <w:tr w:rsidR="008205AF" w:rsidRPr="00B57B82" w:rsidTr="00B57B82">
        <w:trPr>
          <w:trHeight w:val="567"/>
        </w:trPr>
        <w:tc>
          <w:tcPr>
            <w:tcW w:w="648" w:type="dxa"/>
            <w:shd w:val="clear" w:color="auto" w:fill="auto"/>
          </w:tcPr>
          <w:p w:rsidR="008205AF" w:rsidRPr="00B57B82" w:rsidRDefault="008205AF" w:rsidP="0078531D">
            <w:pPr>
              <w:spacing w:line="288" w:lineRule="auto"/>
            </w:pPr>
            <w:r w:rsidRPr="00B57B82">
              <w:t>5.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8205AF" w:rsidRPr="00B57B82" w:rsidRDefault="008205AF" w:rsidP="0078531D">
            <w:pPr>
              <w:spacing w:line="288" w:lineRule="auto"/>
            </w:pPr>
            <w:r w:rsidRPr="00B57B82">
              <w:t xml:space="preserve">Основные принципы и методики </w:t>
            </w:r>
            <w:r w:rsidR="00B57B82" w:rsidRPr="00B57B82">
              <w:t xml:space="preserve">подготовки годового отчета о работе Контрольно-счетной палаты </w:t>
            </w:r>
            <w:r w:rsidRPr="00B57B82">
              <w:t>…………………………………</w:t>
            </w:r>
            <w:r w:rsidR="00B57B82" w:rsidRPr="00B57B82">
              <w:t>…….</w:t>
            </w:r>
            <w:r w:rsidRPr="00B57B82">
              <w:t>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205AF" w:rsidRPr="00B57B82" w:rsidRDefault="008205AF" w:rsidP="0078531D">
            <w:pPr>
              <w:spacing w:line="288" w:lineRule="auto"/>
            </w:pPr>
            <w:r w:rsidRPr="00B57B82">
              <w:t>4</w:t>
            </w:r>
          </w:p>
        </w:tc>
      </w:tr>
      <w:tr w:rsidR="008205AF" w:rsidRPr="00B57B82" w:rsidTr="00197778">
        <w:trPr>
          <w:trHeight w:val="864"/>
        </w:trPr>
        <w:tc>
          <w:tcPr>
            <w:tcW w:w="648" w:type="dxa"/>
            <w:shd w:val="clear" w:color="auto" w:fill="auto"/>
          </w:tcPr>
          <w:p w:rsidR="008205AF" w:rsidRPr="00B57B82" w:rsidRDefault="008205AF" w:rsidP="0078531D">
            <w:pPr>
              <w:spacing w:line="288" w:lineRule="auto"/>
            </w:pPr>
            <w:r w:rsidRPr="00B57B82">
              <w:t>6.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8205AF" w:rsidRPr="00B57B82" w:rsidRDefault="00B57B82" w:rsidP="0078531D">
            <w:pPr>
              <w:pStyle w:val="a9"/>
              <w:widowControl w:val="0"/>
              <w:spacing w:after="0" w:line="288" w:lineRule="auto"/>
              <w:ind w:firstLine="0"/>
              <w:jc w:val="left"/>
              <w:rPr>
                <w:sz w:val="24"/>
                <w:szCs w:val="24"/>
              </w:rPr>
            </w:pPr>
            <w:r w:rsidRPr="00B57B82">
              <w:rPr>
                <w:bCs/>
                <w:sz w:val="24"/>
                <w:szCs w:val="24"/>
              </w:rPr>
              <w:t>Структура годового отчета о работе Контрольно-счетной палаты…………………………………………</w:t>
            </w:r>
            <w:r w:rsidR="008205AF" w:rsidRPr="00B57B82">
              <w:rPr>
                <w:bCs/>
                <w:sz w:val="24"/>
                <w:szCs w:val="24"/>
              </w:rPr>
              <w:t>…………………………………….</w:t>
            </w:r>
          </w:p>
        </w:tc>
        <w:tc>
          <w:tcPr>
            <w:tcW w:w="720" w:type="dxa"/>
            <w:shd w:val="clear" w:color="auto" w:fill="auto"/>
          </w:tcPr>
          <w:p w:rsidR="00197778" w:rsidRDefault="00197778" w:rsidP="0078531D">
            <w:pPr>
              <w:spacing w:line="288" w:lineRule="auto"/>
            </w:pPr>
          </w:p>
          <w:p w:rsidR="008205AF" w:rsidRPr="00B57B82" w:rsidRDefault="00DB35D8" w:rsidP="0078531D">
            <w:pPr>
              <w:spacing w:line="288" w:lineRule="auto"/>
            </w:pPr>
            <w:r>
              <w:t>5</w:t>
            </w:r>
          </w:p>
        </w:tc>
      </w:tr>
      <w:tr w:rsidR="008205AF" w:rsidRPr="00B57B82" w:rsidTr="00B57B82">
        <w:trPr>
          <w:trHeight w:val="567"/>
        </w:trPr>
        <w:tc>
          <w:tcPr>
            <w:tcW w:w="1951" w:type="dxa"/>
            <w:gridSpan w:val="2"/>
            <w:shd w:val="clear" w:color="auto" w:fill="auto"/>
          </w:tcPr>
          <w:p w:rsidR="008205AF" w:rsidRPr="00B57B82" w:rsidRDefault="008205AF" w:rsidP="0078531D">
            <w:pPr>
              <w:spacing w:line="288" w:lineRule="auto"/>
            </w:pPr>
            <w:r w:rsidRPr="00B57B82">
              <w:t>Приложение 1</w:t>
            </w:r>
          </w:p>
        </w:tc>
        <w:tc>
          <w:tcPr>
            <w:tcW w:w="6977" w:type="dxa"/>
            <w:shd w:val="clear" w:color="auto" w:fill="auto"/>
          </w:tcPr>
          <w:p w:rsidR="008205AF" w:rsidRPr="00B57B82" w:rsidRDefault="008205AF" w:rsidP="0078531D">
            <w:pPr>
              <w:pStyle w:val="a9"/>
              <w:widowControl w:val="0"/>
              <w:spacing w:after="0" w:line="28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57B82">
              <w:rPr>
                <w:sz w:val="24"/>
                <w:szCs w:val="24"/>
              </w:rPr>
              <w:t>Перечень документов, которые должны быть составлены согласно требованиям Стандарта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205AF" w:rsidRPr="00B57B82" w:rsidRDefault="008205AF" w:rsidP="0078531D">
            <w:pPr>
              <w:spacing w:line="288" w:lineRule="auto"/>
            </w:pPr>
          </w:p>
        </w:tc>
      </w:tr>
      <w:tr w:rsidR="008205AF" w:rsidRPr="00B57B82" w:rsidTr="00B57B82">
        <w:trPr>
          <w:trHeight w:val="567"/>
        </w:trPr>
        <w:tc>
          <w:tcPr>
            <w:tcW w:w="1951" w:type="dxa"/>
            <w:gridSpan w:val="2"/>
            <w:shd w:val="clear" w:color="auto" w:fill="auto"/>
          </w:tcPr>
          <w:p w:rsidR="008205AF" w:rsidRPr="00B57B82" w:rsidRDefault="008205AF" w:rsidP="0078531D">
            <w:pPr>
              <w:spacing w:line="288" w:lineRule="auto"/>
            </w:pPr>
            <w:r w:rsidRPr="00B57B82">
              <w:t xml:space="preserve">Приложение </w:t>
            </w:r>
            <w:r w:rsidR="00B57B82" w:rsidRPr="00B57B82">
              <w:t>2</w:t>
            </w:r>
          </w:p>
        </w:tc>
        <w:tc>
          <w:tcPr>
            <w:tcW w:w="6977" w:type="dxa"/>
            <w:shd w:val="clear" w:color="auto" w:fill="auto"/>
          </w:tcPr>
          <w:p w:rsidR="008205AF" w:rsidRPr="00B57B82" w:rsidRDefault="008205AF" w:rsidP="0078531D">
            <w:pPr>
              <w:pStyle w:val="a9"/>
              <w:widowControl w:val="0"/>
              <w:spacing w:after="0" w:line="288" w:lineRule="auto"/>
              <w:ind w:firstLine="0"/>
              <w:jc w:val="left"/>
              <w:rPr>
                <w:sz w:val="24"/>
                <w:szCs w:val="24"/>
              </w:rPr>
            </w:pPr>
            <w:r w:rsidRPr="00B57B82">
              <w:rPr>
                <w:sz w:val="24"/>
                <w:szCs w:val="24"/>
              </w:rPr>
              <w:t>Примерная форма сопроводительного письма в Законодательную Думу Томской области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205AF" w:rsidRPr="00B57B82" w:rsidRDefault="008205AF" w:rsidP="0078531D">
            <w:pPr>
              <w:spacing w:line="288" w:lineRule="auto"/>
            </w:pPr>
          </w:p>
        </w:tc>
      </w:tr>
      <w:tr w:rsidR="00B57B82" w:rsidRPr="00B57B82" w:rsidTr="00B57B82">
        <w:trPr>
          <w:trHeight w:val="567"/>
        </w:trPr>
        <w:tc>
          <w:tcPr>
            <w:tcW w:w="1951" w:type="dxa"/>
            <w:gridSpan w:val="2"/>
            <w:shd w:val="clear" w:color="auto" w:fill="auto"/>
          </w:tcPr>
          <w:p w:rsidR="00B57B82" w:rsidRPr="00B57B82" w:rsidRDefault="00B57B82" w:rsidP="0078531D">
            <w:pPr>
              <w:spacing w:line="288" w:lineRule="auto"/>
            </w:pPr>
            <w:r w:rsidRPr="00B57B82">
              <w:t>Приложение 3</w:t>
            </w:r>
          </w:p>
        </w:tc>
        <w:tc>
          <w:tcPr>
            <w:tcW w:w="6977" w:type="dxa"/>
            <w:shd w:val="clear" w:color="auto" w:fill="auto"/>
          </w:tcPr>
          <w:p w:rsidR="00B57B82" w:rsidRPr="00B57B82" w:rsidRDefault="00B57B82" w:rsidP="0078531D">
            <w:pPr>
              <w:pStyle w:val="a9"/>
              <w:widowControl w:val="0"/>
              <w:spacing w:after="0" w:line="288" w:lineRule="auto"/>
              <w:ind w:firstLine="0"/>
              <w:jc w:val="left"/>
              <w:rPr>
                <w:sz w:val="24"/>
                <w:szCs w:val="24"/>
              </w:rPr>
            </w:pPr>
            <w:r w:rsidRPr="00B57B82">
              <w:rPr>
                <w:sz w:val="24"/>
                <w:szCs w:val="24"/>
              </w:rPr>
              <w:t>Примерная форма сопроводительного письма Губернатору Томской области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57B82" w:rsidRPr="00B57B82" w:rsidRDefault="00B57B82" w:rsidP="0078531D">
            <w:pPr>
              <w:spacing w:line="288" w:lineRule="auto"/>
            </w:pPr>
          </w:p>
        </w:tc>
      </w:tr>
    </w:tbl>
    <w:p w:rsidR="008205AF" w:rsidRPr="00B57B82" w:rsidRDefault="008205AF" w:rsidP="0078531D">
      <w:pPr>
        <w:spacing w:line="288" w:lineRule="auto"/>
        <w:jc w:val="center"/>
      </w:pPr>
    </w:p>
    <w:p w:rsidR="00E5006F" w:rsidRPr="00B57B82" w:rsidRDefault="00E5006F" w:rsidP="0078531D">
      <w:pPr>
        <w:spacing w:line="288" w:lineRule="auto"/>
        <w:jc w:val="center"/>
      </w:pPr>
    </w:p>
    <w:p w:rsidR="00E5006F" w:rsidRPr="00B57B82" w:rsidRDefault="00E5006F" w:rsidP="0078531D">
      <w:pPr>
        <w:spacing w:line="288" w:lineRule="auto"/>
        <w:jc w:val="center"/>
      </w:pPr>
    </w:p>
    <w:p w:rsidR="00E5006F" w:rsidRPr="00B57B82" w:rsidRDefault="00E5006F" w:rsidP="0078531D">
      <w:pPr>
        <w:spacing w:line="288" w:lineRule="auto"/>
      </w:pPr>
    </w:p>
    <w:p w:rsidR="00E5006F" w:rsidRPr="00B57B82" w:rsidRDefault="00E5006F" w:rsidP="0078531D">
      <w:pPr>
        <w:spacing w:line="288" w:lineRule="auto"/>
      </w:pPr>
    </w:p>
    <w:p w:rsidR="00E5006F" w:rsidRPr="00B57B82" w:rsidRDefault="00E5006F" w:rsidP="0078531D">
      <w:pPr>
        <w:spacing w:line="288" w:lineRule="auto"/>
      </w:pPr>
    </w:p>
    <w:p w:rsidR="00E5006F" w:rsidRPr="00B57B82" w:rsidRDefault="00E5006F" w:rsidP="0078531D">
      <w:pPr>
        <w:spacing w:line="288" w:lineRule="auto"/>
      </w:pPr>
    </w:p>
    <w:p w:rsidR="00E5006F" w:rsidRPr="00B57B82" w:rsidRDefault="00E5006F" w:rsidP="0078531D">
      <w:pPr>
        <w:spacing w:line="288" w:lineRule="auto"/>
      </w:pPr>
    </w:p>
    <w:p w:rsidR="00E5006F" w:rsidRPr="00B57B82" w:rsidRDefault="00E5006F" w:rsidP="0078531D">
      <w:pPr>
        <w:spacing w:line="288" w:lineRule="auto"/>
      </w:pPr>
      <w:r w:rsidRPr="00B57B82">
        <w:tab/>
      </w:r>
      <w:r w:rsidRPr="00B57B82">
        <w:tab/>
      </w:r>
      <w:r w:rsidRPr="00B57B82">
        <w:tab/>
      </w:r>
      <w:r w:rsidRPr="00B57B82">
        <w:tab/>
      </w:r>
      <w:r w:rsidRPr="00B57B82">
        <w:tab/>
      </w:r>
      <w:r w:rsidRPr="00B57B82">
        <w:tab/>
      </w:r>
      <w:r w:rsidRPr="00B57B82">
        <w:tab/>
      </w:r>
      <w:r w:rsidRPr="00B57B82">
        <w:tab/>
      </w:r>
      <w:r w:rsidRPr="00B57B82">
        <w:tab/>
      </w:r>
    </w:p>
    <w:p w:rsidR="00E5006F" w:rsidRPr="00B57B82" w:rsidRDefault="00E5006F" w:rsidP="0078531D">
      <w:pPr>
        <w:spacing w:line="288" w:lineRule="auto"/>
      </w:pPr>
      <w:r w:rsidRPr="00B57B82">
        <w:tab/>
      </w:r>
      <w:r w:rsidRPr="00B57B82">
        <w:tab/>
      </w:r>
    </w:p>
    <w:p w:rsidR="00E5006F" w:rsidRPr="00B57B82" w:rsidRDefault="00E5006F" w:rsidP="0078531D">
      <w:pPr>
        <w:spacing w:line="288" w:lineRule="auto"/>
      </w:pPr>
    </w:p>
    <w:p w:rsidR="00E5006F" w:rsidRPr="00B57B82" w:rsidRDefault="00E5006F" w:rsidP="0078531D">
      <w:pPr>
        <w:spacing w:line="288" w:lineRule="auto"/>
      </w:pPr>
    </w:p>
    <w:p w:rsidR="00E5006F" w:rsidRPr="00B57B82" w:rsidRDefault="00E5006F" w:rsidP="0078531D">
      <w:pPr>
        <w:spacing w:line="288" w:lineRule="auto"/>
      </w:pPr>
    </w:p>
    <w:p w:rsidR="00E5006F" w:rsidRPr="00B57B82" w:rsidRDefault="00E5006F" w:rsidP="0078531D">
      <w:pPr>
        <w:spacing w:line="288" w:lineRule="auto"/>
      </w:pPr>
    </w:p>
    <w:p w:rsidR="00E5006F" w:rsidRPr="00B57B82" w:rsidRDefault="00E5006F" w:rsidP="0078531D">
      <w:pPr>
        <w:spacing w:line="288" w:lineRule="auto"/>
      </w:pPr>
    </w:p>
    <w:p w:rsidR="00E5006F" w:rsidRPr="00B57B82" w:rsidRDefault="00E5006F" w:rsidP="0078531D">
      <w:pPr>
        <w:spacing w:line="288" w:lineRule="auto"/>
      </w:pPr>
    </w:p>
    <w:p w:rsidR="00070E89" w:rsidRPr="00B57B82" w:rsidRDefault="00070E89" w:rsidP="0078531D">
      <w:pPr>
        <w:spacing w:line="288" w:lineRule="auto"/>
      </w:pPr>
    </w:p>
    <w:p w:rsidR="00070E89" w:rsidRDefault="00070E89" w:rsidP="0078531D">
      <w:pPr>
        <w:spacing w:line="288" w:lineRule="auto"/>
      </w:pPr>
    </w:p>
    <w:p w:rsidR="00E05DCA" w:rsidRDefault="00E05DCA" w:rsidP="0078531D">
      <w:pPr>
        <w:spacing w:line="288" w:lineRule="auto"/>
      </w:pPr>
    </w:p>
    <w:p w:rsidR="00E05DCA" w:rsidRDefault="00E05DCA" w:rsidP="0078531D">
      <w:pPr>
        <w:spacing w:line="288" w:lineRule="auto"/>
      </w:pPr>
    </w:p>
    <w:p w:rsidR="00E05DCA" w:rsidRDefault="00E05DCA" w:rsidP="0078531D">
      <w:pPr>
        <w:spacing w:line="288" w:lineRule="auto"/>
      </w:pPr>
    </w:p>
    <w:p w:rsidR="00AF4021" w:rsidRDefault="00AF4021" w:rsidP="0078531D">
      <w:pPr>
        <w:spacing w:line="288" w:lineRule="auto"/>
      </w:pPr>
    </w:p>
    <w:p w:rsidR="00E05DCA" w:rsidRPr="00B57B82" w:rsidRDefault="00E05DCA" w:rsidP="0078531D">
      <w:pPr>
        <w:spacing w:line="288" w:lineRule="auto"/>
      </w:pPr>
    </w:p>
    <w:p w:rsidR="00E5006F" w:rsidRPr="00B57B82" w:rsidRDefault="00E5006F" w:rsidP="0078531D">
      <w:pPr>
        <w:spacing w:line="288" w:lineRule="auto"/>
        <w:jc w:val="center"/>
      </w:pPr>
      <w:bookmarkStart w:id="0" w:name="bookmark0"/>
      <w:r w:rsidRPr="00B57B82">
        <w:lastRenderedPageBreak/>
        <w:t xml:space="preserve">1. </w:t>
      </w:r>
      <w:bookmarkEnd w:id="0"/>
      <w:r w:rsidR="00C80CE8" w:rsidRPr="00B57B82">
        <w:t>Регламентирующие параметры</w:t>
      </w:r>
    </w:p>
    <w:p w:rsidR="00E5006F" w:rsidRPr="00B57B82" w:rsidRDefault="00E5006F" w:rsidP="0078531D">
      <w:pPr>
        <w:spacing w:line="288" w:lineRule="auto"/>
      </w:pPr>
    </w:p>
    <w:p w:rsidR="0014120A" w:rsidRPr="00B57B82" w:rsidRDefault="0041006D" w:rsidP="0078531D">
      <w:pPr>
        <w:spacing w:line="288" w:lineRule="auto"/>
        <w:ind w:firstLine="708"/>
        <w:jc w:val="both"/>
      </w:pPr>
      <w:r w:rsidRPr="00B57B82">
        <w:t xml:space="preserve">1.1. </w:t>
      </w:r>
      <w:r w:rsidR="0014120A" w:rsidRPr="00B57B82">
        <w:t>Стандарт организации деятельности Контрольно-счетной палаты Томской области «</w:t>
      </w:r>
      <w:r w:rsidR="00AA40B4" w:rsidRPr="00B57B82">
        <w:t>Общие правила подготовки</w:t>
      </w:r>
      <w:r w:rsidR="0014120A" w:rsidRPr="00B57B82">
        <w:t xml:space="preserve"> </w:t>
      </w:r>
      <w:r w:rsidR="00F343C2" w:rsidRPr="00B57B82">
        <w:t>год</w:t>
      </w:r>
      <w:r w:rsidRPr="00B57B82">
        <w:t>ов</w:t>
      </w:r>
      <w:r w:rsidR="00F343C2" w:rsidRPr="00B57B82">
        <w:t>ого</w:t>
      </w:r>
      <w:r w:rsidR="00AF092C" w:rsidRPr="00B57B82">
        <w:t xml:space="preserve"> </w:t>
      </w:r>
      <w:r w:rsidR="0014120A" w:rsidRPr="00B57B82">
        <w:t>отч</w:t>
      </w:r>
      <w:r w:rsidR="003D6B20" w:rsidRPr="00B57B82">
        <w:t>е</w:t>
      </w:r>
      <w:r w:rsidR="0014120A" w:rsidRPr="00B57B82">
        <w:t>та о</w:t>
      </w:r>
      <w:r w:rsidR="00F343C2" w:rsidRPr="00B57B82">
        <w:t xml:space="preserve"> </w:t>
      </w:r>
      <w:r w:rsidR="003D517D" w:rsidRPr="00B57B82">
        <w:t>работе</w:t>
      </w:r>
      <w:r w:rsidR="00F343C2" w:rsidRPr="00B57B82">
        <w:t xml:space="preserve"> </w:t>
      </w:r>
      <w:r w:rsidR="0014120A" w:rsidRPr="00B57B82">
        <w:t xml:space="preserve">Контрольно-счетной палаты Томской области» </w:t>
      </w:r>
      <w:r w:rsidR="0023286A" w:rsidRPr="00B57B82">
        <w:t xml:space="preserve">(далее - Стандарт) </w:t>
      </w:r>
      <w:r w:rsidR="0014120A" w:rsidRPr="00B57B82">
        <w:t xml:space="preserve">разработан в </w:t>
      </w:r>
      <w:r w:rsidRPr="00B57B82">
        <w:t>соответствии с</w:t>
      </w:r>
      <w:r w:rsidR="0014120A" w:rsidRPr="00B57B82">
        <w:t xml:space="preserve"> положени</w:t>
      </w:r>
      <w:r w:rsidRPr="00B57B82">
        <w:t>ями</w:t>
      </w:r>
      <w:r w:rsidR="0014120A" w:rsidRPr="00B57B82">
        <w:t xml:space="preserve"> Закона Томской области </w:t>
      </w:r>
      <w:r w:rsidR="00A37668" w:rsidRPr="00B57B82">
        <w:t>от 09.08.2011 №177-ОЗ «О Контрольно-счетной палате Томской области» и Регламента Контрольно-счетной палаты</w:t>
      </w:r>
      <w:r w:rsidRPr="00B57B82">
        <w:t>, утвержденного приказом председателя Контрольно-счетной палаты Томской области от 03.10.2011 №29</w:t>
      </w:r>
      <w:r w:rsidR="00A37668" w:rsidRPr="00B57B82">
        <w:t>.</w:t>
      </w:r>
    </w:p>
    <w:p w:rsidR="00283BFB" w:rsidRPr="00B57B82" w:rsidRDefault="0041006D" w:rsidP="0078531D">
      <w:pPr>
        <w:spacing w:line="288" w:lineRule="auto"/>
        <w:ind w:firstLine="708"/>
        <w:jc w:val="both"/>
        <w:rPr>
          <w:iCs/>
        </w:rPr>
      </w:pPr>
      <w:r w:rsidRPr="00B57B82">
        <w:rPr>
          <w:iCs/>
        </w:rPr>
        <w:t>1.2. Стандарт разработан в соответствии с</w:t>
      </w:r>
      <w:r w:rsidRPr="00B57B82">
        <w:t xml:space="preserve"> общими требованиями к стандартам внешнего государственного и муниципального финансового контроля</w:t>
      </w:r>
      <w:r w:rsidRPr="00B57B82">
        <w:rPr>
          <w:iCs/>
        </w:rPr>
        <w:t>, утвержденными Коллегией Счетной палаты РФ (протокол от 12.05.2012 N 21К (854)).</w:t>
      </w:r>
    </w:p>
    <w:p w:rsidR="0041006D" w:rsidRPr="00B57B82" w:rsidRDefault="0041006D" w:rsidP="0078531D">
      <w:pPr>
        <w:spacing w:line="288" w:lineRule="auto"/>
        <w:ind w:firstLine="708"/>
        <w:jc w:val="both"/>
      </w:pPr>
      <w:r w:rsidRPr="00B57B82">
        <w:rPr>
          <w:iCs/>
        </w:rPr>
        <w:t xml:space="preserve">При подготовке Стандарта учитывались </w:t>
      </w:r>
      <w:r w:rsidRPr="00B57B82">
        <w:t xml:space="preserve">положения </w:t>
      </w:r>
      <w:proofErr w:type="spellStart"/>
      <w:r w:rsidRPr="00B57B82">
        <w:t>Лимской</w:t>
      </w:r>
      <w:proofErr w:type="spellEnd"/>
      <w:r w:rsidRPr="00B57B82">
        <w:t xml:space="preserve"> декларации руководящих принципов контроля, принятой </w:t>
      </w:r>
      <w:r w:rsidRPr="00B57B82">
        <w:rPr>
          <w:lang w:val="en-US"/>
        </w:rPr>
        <w:t>IX</w:t>
      </w:r>
      <w:r w:rsidRPr="00B57B82">
        <w:t xml:space="preserve"> Конгрессом Международной организации высших органов финансового контроля в 1977 году.</w:t>
      </w:r>
    </w:p>
    <w:p w:rsidR="0041006D" w:rsidRPr="00B57B82" w:rsidRDefault="0041006D" w:rsidP="0078531D">
      <w:pPr>
        <w:spacing w:line="288" w:lineRule="auto"/>
        <w:jc w:val="both"/>
      </w:pPr>
    </w:p>
    <w:p w:rsidR="0041006D" w:rsidRPr="00B57B82" w:rsidRDefault="0041006D" w:rsidP="0078531D">
      <w:pPr>
        <w:pStyle w:val="40"/>
        <w:shd w:val="clear" w:color="auto" w:fill="auto"/>
        <w:spacing w:before="0" w:line="288" w:lineRule="auto"/>
        <w:jc w:val="center"/>
        <w:outlineLvl w:val="9"/>
        <w:rPr>
          <w:b w:val="0"/>
          <w:sz w:val="24"/>
          <w:szCs w:val="24"/>
        </w:rPr>
      </w:pPr>
      <w:r w:rsidRPr="00B57B82">
        <w:rPr>
          <w:b w:val="0"/>
          <w:sz w:val="24"/>
          <w:szCs w:val="24"/>
        </w:rPr>
        <w:t>2. Общие положения</w:t>
      </w:r>
    </w:p>
    <w:p w:rsidR="0041006D" w:rsidRPr="00B57B82" w:rsidRDefault="0041006D" w:rsidP="0078531D">
      <w:pPr>
        <w:spacing w:line="288" w:lineRule="auto"/>
        <w:jc w:val="both"/>
      </w:pPr>
    </w:p>
    <w:p w:rsidR="00182BF3" w:rsidRPr="00B57B82" w:rsidRDefault="0041006D" w:rsidP="0078531D">
      <w:pPr>
        <w:spacing w:line="288" w:lineRule="auto"/>
        <w:ind w:firstLine="708"/>
        <w:jc w:val="both"/>
      </w:pPr>
      <w:r w:rsidRPr="00B57B82">
        <w:t>2</w:t>
      </w:r>
      <w:r w:rsidR="0023286A" w:rsidRPr="00B57B82">
        <w:t>.</w:t>
      </w:r>
      <w:r w:rsidRPr="00B57B82">
        <w:t>1</w:t>
      </w:r>
      <w:r w:rsidR="0023286A" w:rsidRPr="00B57B82">
        <w:t xml:space="preserve">. Стандарт </w:t>
      </w:r>
      <w:r w:rsidR="00326AAC" w:rsidRPr="00B57B82">
        <w:t xml:space="preserve">обязателен для исполнения всеми работниками Контрольно-счетной палаты Томской области (далее – Контрольно-счетная палат, КСП Томской области, палата), участвующими в подготовке </w:t>
      </w:r>
      <w:r w:rsidR="00734325" w:rsidRPr="00B57B82">
        <w:t>год</w:t>
      </w:r>
      <w:r w:rsidRPr="00B57B82">
        <w:t>ов</w:t>
      </w:r>
      <w:r w:rsidR="00734325" w:rsidRPr="00B57B82">
        <w:t xml:space="preserve">ого </w:t>
      </w:r>
      <w:r w:rsidR="0023286A" w:rsidRPr="00B57B82">
        <w:t>отч</w:t>
      </w:r>
      <w:r w:rsidR="003D6B20" w:rsidRPr="00B57B82">
        <w:t>е</w:t>
      </w:r>
      <w:r w:rsidR="0023286A" w:rsidRPr="00B57B82">
        <w:t>та о</w:t>
      </w:r>
      <w:r w:rsidR="00734325" w:rsidRPr="00B57B82">
        <w:t xml:space="preserve"> деятельности</w:t>
      </w:r>
      <w:r w:rsidR="0023286A" w:rsidRPr="00B57B82">
        <w:t xml:space="preserve"> Контрольно-счетной палаты</w:t>
      </w:r>
      <w:r w:rsidR="007F1F5D" w:rsidRPr="00B57B82">
        <w:t xml:space="preserve"> </w:t>
      </w:r>
      <w:r w:rsidR="0023286A" w:rsidRPr="00B57B82">
        <w:t xml:space="preserve">(далее – </w:t>
      </w:r>
      <w:r w:rsidR="00734325" w:rsidRPr="00B57B82">
        <w:t>О</w:t>
      </w:r>
      <w:r w:rsidR="0023286A" w:rsidRPr="00B57B82">
        <w:t>тч</w:t>
      </w:r>
      <w:r w:rsidR="003D6B20" w:rsidRPr="00B57B82">
        <w:t>е</w:t>
      </w:r>
      <w:r w:rsidR="0023286A" w:rsidRPr="00B57B82">
        <w:t>т).</w:t>
      </w:r>
    </w:p>
    <w:p w:rsidR="00326AAC" w:rsidRPr="00B57B82" w:rsidRDefault="0041006D" w:rsidP="0078531D">
      <w:pPr>
        <w:spacing w:line="288" w:lineRule="auto"/>
        <w:ind w:firstLine="708"/>
        <w:jc w:val="both"/>
      </w:pPr>
      <w:r w:rsidRPr="00B57B82">
        <w:t>2</w:t>
      </w:r>
      <w:r w:rsidR="0023286A" w:rsidRPr="00B57B82">
        <w:t>.</w:t>
      </w:r>
      <w:r w:rsidRPr="00B57B82">
        <w:t>2</w:t>
      </w:r>
      <w:r w:rsidR="0023286A" w:rsidRPr="00B57B82">
        <w:t xml:space="preserve">. </w:t>
      </w:r>
      <w:r w:rsidR="003B6F3C" w:rsidRPr="00B57B82">
        <w:t xml:space="preserve">Подготовка </w:t>
      </w:r>
      <w:r w:rsidR="00326AAC" w:rsidRPr="00B57B82">
        <w:t>информации для Отчета осуществляется с использованием:</w:t>
      </w:r>
    </w:p>
    <w:p w:rsidR="0023286A" w:rsidRPr="00B57B82" w:rsidRDefault="00326AAC" w:rsidP="0078531D">
      <w:pPr>
        <w:spacing w:line="288" w:lineRule="auto"/>
        <w:jc w:val="both"/>
      </w:pPr>
      <w:r w:rsidRPr="00B57B82">
        <w:t xml:space="preserve">- </w:t>
      </w:r>
      <w:r w:rsidR="00386886" w:rsidRPr="00B57B82">
        <w:t>а</w:t>
      </w:r>
      <w:r w:rsidR="003B6F3C" w:rsidRPr="00B57B82">
        <w:t>втоматизированной системы формирования базы данных по результатам, получ</w:t>
      </w:r>
      <w:r w:rsidR="00ED7A25" w:rsidRPr="00B57B82">
        <w:t>енным</w:t>
      </w:r>
      <w:r w:rsidR="003B6F3C" w:rsidRPr="00B57B82">
        <w:t xml:space="preserve"> в ходе проведения контрольных мероприятий</w:t>
      </w:r>
      <w:r w:rsidR="00ED7A25" w:rsidRPr="00B57B82">
        <w:t xml:space="preserve"> и</w:t>
      </w:r>
      <w:r w:rsidR="003B6F3C" w:rsidRPr="00B57B82">
        <w:t xml:space="preserve"> подготовки отч</w:t>
      </w:r>
      <w:r w:rsidR="003D6B20" w:rsidRPr="00B57B82">
        <w:t>е</w:t>
      </w:r>
      <w:r w:rsidR="003B6F3C" w:rsidRPr="00B57B82">
        <w:t>тных</w:t>
      </w:r>
      <w:r w:rsidR="00ED7A25" w:rsidRPr="00B57B82">
        <w:t>,</w:t>
      </w:r>
      <w:r w:rsidR="003B6F3C" w:rsidRPr="00B57B82">
        <w:t xml:space="preserve"> аналитических материалов</w:t>
      </w:r>
      <w:r w:rsidR="00ED7A25" w:rsidRPr="00B57B82">
        <w:t>, а также</w:t>
      </w:r>
      <w:r w:rsidR="003B6F3C" w:rsidRPr="00B57B82">
        <w:t xml:space="preserve"> осуществления </w:t>
      </w:r>
      <w:proofErr w:type="gramStart"/>
      <w:r w:rsidR="003B6F3C" w:rsidRPr="00B57B82">
        <w:t>контроля за</w:t>
      </w:r>
      <w:proofErr w:type="gramEnd"/>
      <w:r w:rsidR="003B6F3C" w:rsidRPr="00B57B82">
        <w:t xml:space="preserve"> устранением выявленных нарушений (</w:t>
      </w:r>
      <w:r w:rsidR="003B6F3C" w:rsidRPr="00B57B82">
        <w:rPr>
          <w:lang w:val="en-US"/>
        </w:rPr>
        <w:t>KPCODE</w:t>
      </w:r>
      <w:r w:rsidR="003B6F3C" w:rsidRPr="00B57B82">
        <w:t>)</w:t>
      </w:r>
      <w:r w:rsidRPr="00B57B82">
        <w:t>;</w:t>
      </w:r>
    </w:p>
    <w:p w:rsidR="00326AAC" w:rsidRPr="00B57B82" w:rsidRDefault="00326AAC" w:rsidP="0078531D">
      <w:pPr>
        <w:spacing w:line="288" w:lineRule="auto"/>
        <w:jc w:val="both"/>
      </w:pPr>
      <w:r w:rsidRPr="00B57B82">
        <w:t>- отчетов о результатах экспертно-аналитических и контрольных мероприятий;</w:t>
      </w:r>
    </w:p>
    <w:p w:rsidR="00326AAC" w:rsidRPr="00B57B82" w:rsidRDefault="00326AAC" w:rsidP="0078531D">
      <w:pPr>
        <w:spacing w:line="288" w:lineRule="auto"/>
        <w:jc w:val="both"/>
      </w:pPr>
      <w:r w:rsidRPr="00B57B82">
        <w:t>- представлений, предписаний, информационных писем и ответов на них;</w:t>
      </w:r>
    </w:p>
    <w:p w:rsidR="00326AAC" w:rsidRPr="00B57B82" w:rsidRDefault="00326AAC" w:rsidP="0078531D">
      <w:pPr>
        <w:spacing w:line="288" w:lineRule="auto"/>
        <w:jc w:val="both"/>
      </w:pPr>
      <w:r w:rsidRPr="00B57B82">
        <w:t>- иной информации, документов и материалов, получаемых в ходе выполнения плановых мероприятий.</w:t>
      </w:r>
    </w:p>
    <w:p w:rsidR="00B40A9F" w:rsidRPr="00B57B82" w:rsidRDefault="00B40A9F" w:rsidP="0078531D">
      <w:pPr>
        <w:spacing w:line="288" w:lineRule="auto"/>
        <w:jc w:val="both"/>
      </w:pPr>
      <w:r w:rsidRPr="00B57B82">
        <w:tab/>
        <w:t>2.3. Субъектами подготовки Отчета являются заместитель председателя, аудиторы,  юридический и организационно-аналитический отделы Контрольно-счетной палаты.</w:t>
      </w:r>
    </w:p>
    <w:p w:rsidR="00FA759C" w:rsidRPr="00B57B82" w:rsidRDefault="00FA759C" w:rsidP="0078531D">
      <w:pPr>
        <w:spacing w:line="288" w:lineRule="auto"/>
        <w:jc w:val="both"/>
      </w:pPr>
      <w:r w:rsidRPr="00B57B82">
        <w:tab/>
        <w:t>2.</w:t>
      </w:r>
      <w:r w:rsidR="00B40A9F" w:rsidRPr="00B57B82">
        <w:t>4</w:t>
      </w:r>
      <w:r w:rsidRPr="00B57B82">
        <w:t>. Термины и определения, используемые в Стандарте, соответствуют терминам и определениям, установленным в документах, указанных в разделе 1 настоящего Стандарта.</w:t>
      </w:r>
    </w:p>
    <w:p w:rsidR="00FA759C" w:rsidRPr="00B57B82" w:rsidRDefault="00FA759C" w:rsidP="0078531D">
      <w:pPr>
        <w:pStyle w:val="a9"/>
        <w:widowControl w:val="0"/>
        <w:spacing w:after="0" w:line="288" w:lineRule="auto"/>
        <w:ind w:firstLine="709"/>
        <w:jc w:val="both"/>
        <w:rPr>
          <w:sz w:val="24"/>
          <w:szCs w:val="24"/>
        </w:rPr>
      </w:pPr>
      <w:r w:rsidRPr="00B57B82">
        <w:rPr>
          <w:sz w:val="24"/>
          <w:szCs w:val="24"/>
        </w:rPr>
        <w:t>2.</w:t>
      </w:r>
      <w:r w:rsidR="00B40A9F" w:rsidRPr="00B57B82">
        <w:rPr>
          <w:sz w:val="24"/>
          <w:szCs w:val="24"/>
        </w:rPr>
        <w:t>5</w:t>
      </w:r>
      <w:r w:rsidRPr="00B57B82">
        <w:rPr>
          <w:sz w:val="24"/>
          <w:szCs w:val="24"/>
        </w:rPr>
        <w:t>. В процессе подготовки Отчета должны быть составлены документы, перечень которых приведен в приложении 1 к настоящему Стандарту.</w:t>
      </w:r>
    </w:p>
    <w:p w:rsidR="00FA759C" w:rsidRPr="00B57B82" w:rsidRDefault="00FA759C" w:rsidP="0078531D">
      <w:pPr>
        <w:spacing w:line="288" w:lineRule="auto"/>
        <w:jc w:val="both"/>
      </w:pPr>
    </w:p>
    <w:p w:rsidR="00FA759C" w:rsidRPr="00B57B82" w:rsidRDefault="00FA759C" w:rsidP="0078531D">
      <w:pPr>
        <w:pStyle w:val="a9"/>
        <w:shd w:val="clear" w:color="auto" w:fill="auto"/>
        <w:tabs>
          <w:tab w:val="left" w:pos="0"/>
        </w:tabs>
        <w:spacing w:after="0" w:line="288" w:lineRule="auto"/>
        <w:ind w:firstLine="0"/>
        <w:rPr>
          <w:spacing w:val="-6"/>
          <w:sz w:val="24"/>
          <w:szCs w:val="24"/>
        </w:rPr>
      </w:pPr>
      <w:r w:rsidRPr="00B57B82">
        <w:rPr>
          <w:spacing w:val="-6"/>
          <w:sz w:val="24"/>
          <w:szCs w:val="24"/>
        </w:rPr>
        <w:t>3. Цель и задачи стандарта</w:t>
      </w:r>
    </w:p>
    <w:p w:rsidR="00FA759C" w:rsidRPr="00B57B82" w:rsidRDefault="00FA759C" w:rsidP="0078531D">
      <w:pPr>
        <w:spacing w:line="288" w:lineRule="auto"/>
        <w:jc w:val="both"/>
      </w:pPr>
    </w:p>
    <w:p w:rsidR="00FA759C" w:rsidRPr="00B57B82" w:rsidRDefault="00FA759C" w:rsidP="0078531D">
      <w:pPr>
        <w:spacing w:line="288" w:lineRule="auto"/>
        <w:jc w:val="both"/>
      </w:pPr>
      <w:r w:rsidRPr="00B57B82">
        <w:tab/>
        <w:t>3.1. Целью Стандарта является установление порядка и правил подготовки Отчета.</w:t>
      </w:r>
    </w:p>
    <w:p w:rsidR="00326AAC" w:rsidRPr="00B57B82" w:rsidRDefault="00FA759C" w:rsidP="0078531D">
      <w:pPr>
        <w:spacing w:line="288" w:lineRule="auto"/>
        <w:jc w:val="both"/>
      </w:pPr>
      <w:r w:rsidRPr="00B57B82">
        <w:tab/>
        <w:t>3.2. Задач</w:t>
      </w:r>
      <w:r w:rsidR="00326AAC" w:rsidRPr="00B57B82">
        <w:t>ами</w:t>
      </w:r>
      <w:r w:rsidRPr="00B57B82">
        <w:t xml:space="preserve"> Стандарта явля</w:t>
      </w:r>
      <w:r w:rsidR="00326AAC" w:rsidRPr="00B57B82">
        <w:t>ю</w:t>
      </w:r>
      <w:r w:rsidRPr="00B57B82">
        <w:t>тся</w:t>
      </w:r>
      <w:r w:rsidR="00326AAC" w:rsidRPr="00B57B82">
        <w:t>:</w:t>
      </w:r>
    </w:p>
    <w:p w:rsidR="00326AAC" w:rsidRPr="00B57B82" w:rsidRDefault="00326AAC" w:rsidP="0078531D">
      <w:pPr>
        <w:spacing w:line="288" w:lineRule="auto"/>
        <w:jc w:val="both"/>
      </w:pPr>
      <w:r w:rsidRPr="00B57B82">
        <w:t>-</w:t>
      </w:r>
      <w:r w:rsidR="00FA759C" w:rsidRPr="00B57B82">
        <w:t xml:space="preserve"> </w:t>
      </w:r>
      <w:r w:rsidR="00E54ECD" w:rsidRPr="00B57B82">
        <w:t>определение структуры Отчета</w:t>
      </w:r>
      <w:r w:rsidRPr="00B57B82">
        <w:t>;</w:t>
      </w:r>
    </w:p>
    <w:p w:rsidR="00326AAC" w:rsidRPr="00B57B82" w:rsidRDefault="00326AAC" w:rsidP="0078531D">
      <w:pPr>
        <w:spacing w:line="288" w:lineRule="auto"/>
        <w:jc w:val="both"/>
      </w:pPr>
      <w:r w:rsidRPr="00B57B82">
        <w:t>-</w:t>
      </w:r>
      <w:r w:rsidR="00E54ECD" w:rsidRPr="00B57B82">
        <w:t xml:space="preserve"> </w:t>
      </w:r>
      <w:r w:rsidRPr="00B57B82">
        <w:t xml:space="preserve">определение </w:t>
      </w:r>
      <w:r w:rsidR="00E54ECD" w:rsidRPr="00B57B82">
        <w:t xml:space="preserve">порядка организации работы по подготовке </w:t>
      </w:r>
      <w:r w:rsidRPr="00B57B82">
        <w:t>О</w:t>
      </w:r>
      <w:r w:rsidR="00E54ECD" w:rsidRPr="00B57B82">
        <w:t>тчета,</w:t>
      </w:r>
    </w:p>
    <w:p w:rsidR="00EF1F22" w:rsidRPr="00B57B82" w:rsidRDefault="00326AAC" w:rsidP="0078531D">
      <w:pPr>
        <w:spacing w:line="288" w:lineRule="auto"/>
        <w:jc w:val="both"/>
      </w:pPr>
      <w:r w:rsidRPr="00B57B82">
        <w:t xml:space="preserve">- </w:t>
      </w:r>
      <w:r w:rsidR="00EF1F22" w:rsidRPr="00B57B82">
        <w:t xml:space="preserve">определение </w:t>
      </w:r>
      <w:r w:rsidR="00E54ECD" w:rsidRPr="00B57B82">
        <w:t>общих требований к представлению документов и материалов для формирования Отчета</w:t>
      </w:r>
      <w:r w:rsidR="00EF1F22" w:rsidRPr="00B57B82">
        <w:t>;</w:t>
      </w:r>
    </w:p>
    <w:p w:rsidR="00FA759C" w:rsidRPr="00B57B82" w:rsidRDefault="00EF1F22" w:rsidP="0078531D">
      <w:pPr>
        <w:spacing w:line="288" w:lineRule="auto"/>
        <w:jc w:val="both"/>
      </w:pPr>
      <w:r w:rsidRPr="00B57B82">
        <w:lastRenderedPageBreak/>
        <w:t>- определение</w:t>
      </w:r>
      <w:r w:rsidR="00E54ECD" w:rsidRPr="00B57B82">
        <w:t xml:space="preserve"> порядка утверждения</w:t>
      </w:r>
      <w:r w:rsidRPr="00B57B82">
        <w:t xml:space="preserve"> Отчета</w:t>
      </w:r>
      <w:r w:rsidR="00E54ECD" w:rsidRPr="00B57B82">
        <w:t>.</w:t>
      </w:r>
    </w:p>
    <w:p w:rsidR="00FA759C" w:rsidRPr="00B57B82" w:rsidRDefault="00FA759C" w:rsidP="0078531D">
      <w:pPr>
        <w:spacing w:line="288" w:lineRule="auto"/>
        <w:jc w:val="both"/>
      </w:pPr>
    </w:p>
    <w:p w:rsidR="00E54ECD" w:rsidRPr="00B57B82" w:rsidRDefault="00E54ECD" w:rsidP="0078531D">
      <w:pPr>
        <w:pStyle w:val="a9"/>
        <w:shd w:val="clear" w:color="auto" w:fill="auto"/>
        <w:spacing w:after="0" w:line="288" w:lineRule="auto"/>
        <w:ind w:firstLine="0"/>
        <w:rPr>
          <w:sz w:val="24"/>
          <w:szCs w:val="24"/>
        </w:rPr>
      </w:pPr>
      <w:r w:rsidRPr="00B57B82">
        <w:rPr>
          <w:sz w:val="24"/>
          <w:szCs w:val="24"/>
        </w:rPr>
        <w:t>4. Взаимосвязь с другими стандартами</w:t>
      </w:r>
    </w:p>
    <w:p w:rsidR="00E54ECD" w:rsidRPr="00B57B82" w:rsidRDefault="00E54ECD" w:rsidP="0078531D">
      <w:pPr>
        <w:pStyle w:val="a9"/>
        <w:shd w:val="clear" w:color="auto" w:fill="auto"/>
        <w:tabs>
          <w:tab w:val="left" w:pos="720"/>
        </w:tabs>
        <w:spacing w:after="0" w:line="288" w:lineRule="auto"/>
        <w:ind w:firstLine="709"/>
        <w:jc w:val="both"/>
        <w:rPr>
          <w:sz w:val="24"/>
          <w:szCs w:val="24"/>
        </w:rPr>
      </w:pPr>
    </w:p>
    <w:p w:rsidR="00E54ECD" w:rsidRPr="00B57B82" w:rsidRDefault="00E54ECD" w:rsidP="0078531D">
      <w:pPr>
        <w:pStyle w:val="a9"/>
        <w:shd w:val="clear" w:color="auto" w:fill="auto"/>
        <w:tabs>
          <w:tab w:val="left" w:pos="720"/>
        </w:tabs>
        <w:spacing w:after="0" w:line="288" w:lineRule="auto"/>
        <w:ind w:firstLine="709"/>
        <w:jc w:val="both"/>
        <w:rPr>
          <w:sz w:val="24"/>
          <w:szCs w:val="24"/>
        </w:rPr>
      </w:pPr>
      <w:r w:rsidRPr="00B57B82">
        <w:rPr>
          <w:sz w:val="24"/>
          <w:szCs w:val="24"/>
        </w:rPr>
        <w:t>4.1. При реализации настоящего Стандарта соблюдение требований иных стандартов внешнего государственного финансового контроля и стандартов организации деятельности, утвержденных Контрольно-счетной палатой, не требуется.</w:t>
      </w:r>
    </w:p>
    <w:p w:rsidR="00E54ECD" w:rsidRPr="00B57B82" w:rsidRDefault="00E54ECD" w:rsidP="0078531D">
      <w:pPr>
        <w:spacing w:line="288" w:lineRule="auto"/>
        <w:jc w:val="both"/>
      </w:pPr>
    </w:p>
    <w:p w:rsidR="00EF1F22" w:rsidRPr="00B57B82" w:rsidRDefault="00E54ECD" w:rsidP="0078531D">
      <w:pPr>
        <w:pStyle w:val="a9"/>
        <w:shd w:val="clear" w:color="auto" w:fill="auto"/>
        <w:tabs>
          <w:tab w:val="left" w:pos="0"/>
        </w:tabs>
        <w:spacing w:after="0" w:line="288" w:lineRule="auto"/>
        <w:ind w:firstLine="0"/>
        <w:rPr>
          <w:sz w:val="24"/>
          <w:szCs w:val="24"/>
        </w:rPr>
      </w:pPr>
      <w:r w:rsidRPr="00B57B82">
        <w:rPr>
          <w:sz w:val="24"/>
          <w:szCs w:val="24"/>
        </w:rPr>
        <w:t xml:space="preserve">5. Основные принципы и методики </w:t>
      </w:r>
      <w:r w:rsidR="00EF1F22" w:rsidRPr="00B57B82">
        <w:rPr>
          <w:sz w:val="24"/>
          <w:szCs w:val="24"/>
        </w:rPr>
        <w:t xml:space="preserve">подготовки годового </w:t>
      </w:r>
      <w:r w:rsidR="0083309B">
        <w:rPr>
          <w:sz w:val="24"/>
          <w:szCs w:val="24"/>
        </w:rPr>
        <w:t>о</w:t>
      </w:r>
      <w:r w:rsidR="00EF1F22" w:rsidRPr="00B57B82">
        <w:rPr>
          <w:sz w:val="24"/>
          <w:szCs w:val="24"/>
        </w:rPr>
        <w:t>тчета</w:t>
      </w:r>
    </w:p>
    <w:p w:rsidR="00E54ECD" w:rsidRPr="00B57B82" w:rsidRDefault="00EF1F22" w:rsidP="0078531D">
      <w:pPr>
        <w:pStyle w:val="a9"/>
        <w:shd w:val="clear" w:color="auto" w:fill="auto"/>
        <w:tabs>
          <w:tab w:val="left" w:pos="0"/>
        </w:tabs>
        <w:spacing w:after="0" w:line="288" w:lineRule="auto"/>
        <w:ind w:firstLine="0"/>
        <w:rPr>
          <w:sz w:val="24"/>
          <w:szCs w:val="24"/>
        </w:rPr>
      </w:pPr>
      <w:r w:rsidRPr="00B57B82">
        <w:rPr>
          <w:sz w:val="24"/>
          <w:szCs w:val="24"/>
        </w:rPr>
        <w:t xml:space="preserve">о </w:t>
      </w:r>
      <w:r w:rsidR="003D517D" w:rsidRPr="00B57B82">
        <w:rPr>
          <w:sz w:val="24"/>
          <w:szCs w:val="24"/>
        </w:rPr>
        <w:t>работе</w:t>
      </w:r>
      <w:r w:rsidRPr="00B57B82">
        <w:rPr>
          <w:sz w:val="24"/>
          <w:szCs w:val="24"/>
        </w:rPr>
        <w:t xml:space="preserve"> Контрольно-счетной палаты</w:t>
      </w:r>
    </w:p>
    <w:p w:rsidR="00E54ECD" w:rsidRPr="00B57B82" w:rsidRDefault="00E54ECD" w:rsidP="0078531D">
      <w:pPr>
        <w:spacing w:line="288" w:lineRule="auto"/>
        <w:jc w:val="both"/>
      </w:pPr>
    </w:p>
    <w:p w:rsidR="00E54ECD" w:rsidRPr="00B57B82" w:rsidRDefault="00EF1F22" w:rsidP="0078531D">
      <w:pPr>
        <w:spacing w:line="288" w:lineRule="auto"/>
        <w:ind w:firstLine="708"/>
        <w:jc w:val="both"/>
      </w:pPr>
      <w:r w:rsidRPr="00B57B82">
        <w:t xml:space="preserve">5.1. </w:t>
      </w:r>
      <w:r w:rsidR="00EB727C" w:rsidRPr="00B57B82">
        <w:t>Процесс подготовки Отчета состоит из трех этапов: 1 этап (подготовительный), 2 этап (основной) и 3 этап (</w:t>
      </w:r>
      <w:r w:rsidR="00B40A9F" w:rsidRPr="00B57B82">
        <w:t>заключительный).</w:t>
      </w:r>
    </w:p>
    <w:p w:rsidR="00B40A9F" w:rsidRPr="00B57B82" w:rsidRDefault="00B40A9F" w:rsidP="0078531D">
      <w:pPr>
        <w:spacing w:line="288" w:lineRule="auto"/>
        <w:ind w:firstLine="708"/>
        <w:jc w:val="both"/>
      </w:pPr>
      <w:r w:rsidRPr="00B57B82">
        <w:t xml:space="preserve">5.2. На первом этапе анализируется полнота и правильность занесения необходимой </w:t>
      </w:r>
      <w:r w:rsidR="00BB770E">
        <w:t>данных</w:t>
      </w:r>
      <w:r w:rsidRPr="00B57B82">
        <w:t xml:space="preserve">  в </w:t>
      </w:r>
      <w:r w:rsidRPr="00B57B82">
        <w:rPr>
          <w:lang w:val="en-US"/>
        </w:rPr>
        <w:t>KPCODE</w:t>
      </w:r>
      <w:r w:rsidRPr="00B57B82">
        <w:t>, наличие отчетов о результатах экспертно-аналитических и контрольных мероприятий, представлений, предписаний, информационных писем и ответов на них и иной информации, документов и материалов, полученных в ходе выполнения плановых мероприятий, которые могут быть использованы при подготовке Отчета.</w:t>
      </w:r>
    </w:p>
    <w:p w:rsidR="00EF1F22" w:rsidRPr="00B57B82" w:rsidRDefault="00B40A9F" w:rsidP="0078531D">
      <w:pPr>
        <w:spacing w:line="288" w:lineRule="auto"/>
        <w:jc w:val="both"/>
      </w:pPr>
      <w:r w:rsidRPr="00B57B82">
        <w:tab/>
        <w:t xml:space="preserve">5.3. На втором этапе </w:t>
      </w:r>
      <w:r w:rsidR="00F56301" w:rsidRPr="00B57B82">
        <w:t>готовится информация для включения в проект Отчета.</w:t>
      </w:r>
    </w:p>
    <w:p w:rsidR="00BB770E" w:rsidRPr="00BB770E" w:rsidRDefault="00F56301" w:rsidP="0078531D">
      <w:pPr>
        <w:spacing w:line="288" w:lineRule="auto"/>
        <w:jc w:val="both"/>
      </w:pPr>
      <w:r w:rsidRPr="00B57B82">
        <w:tab/>
        <w:t xml:space="preserve">5.3.1. </w:t>
      </w:r>
      <w:r w:rsidR="00BB770E">
        <w:t xml:space="preserve">Информация для включения в проект Отчета готовится организационно-аналитическим отделом на основе данных и материалов, указанных в пункте 5.2. настоящего Стандарта. </w:t>
      </w:r>
    </w:p>
    <w:p w:rsidR="00BB770E" w:rsidRPr="00394EF7" w:rsidRDefault="00394EF7" w:rsidP="0078531D">
      <w:pPr>
        <w:spacing w:line="288" w:lineRule="auto"/>
        <w:jc w:val="both"/>
      </w:pPr>
      <w:r w:rsidRPr="00A85F7E">
        <w:tab/>
      </w:r>
      <w:r w:rsidRPr="00394EF7">
        <w:t>5</w:t>
      </w:r>
      <w:r>
        <w:t>.3.2. В случае необходимости информация для включения в проект Отчета может быть подготовлена аудиторами по своему направлению деятельности о проведенных контрольных и экспертно-аналитических мероприятиях.</w:t>
      </w:r>
    </w:p>
    <w:p w:rsidR="00EF1F22" w:rsidRDefault="00F56301" w:rsidP="0078531D">
      <w:pPr>
        <w:spacing w:line="288" w:lineRule="auto"/>
        <w:jc w:val="both"/>
      </w:pPr>
      <w:r w:rsidRPr="00B57B82">
        <w:tab/>
      </w:r>
      <w:r w:rsidR="004F1E58" w:rsidRPr="00B57B82">
        <w:t>5.</w:t>
      </w:r>
      <w:r w:rsidR="00253754" w:rsidRPr="00B57B82">
        <w:t>4</w:t>
      </w:r>
      <w:r w:rsidR="004F1E58" w:rsidRPr="00B57B82">
        <w:t xml:space="preserve">. </w:t>
      </w:r>
      <w:r w:rsidR="00253754" w:rsidRPr="00B57B82">
        <w:t>На заключительном этапе н</w:t>
      </w:r>
      <w:r w:rsidR="004F1E58" w:rsidRPr="00B57B82">
        <w:t xml:space="preserve">а основе </w:t>
      </w:r>
      <w:proofErr w:type="gramStart"/>
      <w:r w:rsidR="0085416D">
        <w:t>информации</w:t>
      </w:r>
      <w:r w:rsidR="004F1E58" w:rsidRPr="00B57B82">
        <w:t>, подготовленн</w:t>
      </w:r>
      <w:r w:rsidR="0085416D">
        <w:t>ой</w:t>
      </w:r>
      <w:r w:rsidR="004F1E58" w:rsidRPr="00B57B82">
        <w:t xml:space="preserve"> </w:t>
      </w:r>
      <w:r w:rsidR="00394EF7">
        <w:t xml:space="preserve">на втором этапе </w:t>
      </w:r>
      <w:r w:rsidR="004F1E58" w:rsidRPr="00B57B82">
        <w:t>заместитель председателя готовит</w:t>
      </w:r>
      <w:proofErr w:type="gramEnd"/>
      <w:r w:rsidR="004F1E58" w:rsidRPr="00B57B82">
        <w:t xml:space="preserve"> и представляет </w:t>
      </w:r>
      <w:r w:rsidR="00253754" w:rsidRPr="00B57B82">
        <w:t xml:space="preserve">председателю Контрольно-счетной палаты </w:t>
      </w:r>
      <w:r w:rsidR="004F1E58" w:rsidRPr="00B57B82">
        <w:t>проект Отче</w:t>
      </w:r>
      <w:r w:rsidR="00253754" w:rsidRPr="00B57B82">
        <w:t>та.</w:t>
      </w:r>
    </w:p>
    <w:p w:rsidR="00394EF7" w:rsidRPr="00B57B82" w:rsidRDefault="00394EF7" w:rsidP="0078531D">
      <w:pPr>
        <w:spacing w:line="288" w:lineRule="auto"/>
        <w:jc w:val="both"/>
      </w:pPr>
      <w:r>
        <w:tab/>
        <w:t>5.5. По инициативе членов Коллегии Контрольно-счетной палаты проект Отчета может быть вынесен на рассмотрение Коллегии.</w:t>
      </w:r>
    </w:p>
    <w:p w:rsidR="00253754" w:rsidRPr="00B57B82" w:rsidRDefault="00253754" w:rsidP="0078531D">
      <w:pPr>
        <w:spacing w:line="288" w:lineRule="auto"/>
        <w:jc w:val="both"/>
      </w:pPr>
      <w:r w:rsidRPr="00B57B82">
        <w:tab/>
        <w:t>5.</w:t>
      </w:r>
      <w:r w:rsidR="00394EF7">
        <w:t>6</w:t>
      </w:r>
      <w:r w:rsidRPr="00B57B82">
        <w:t xml:space="preserve">. Проект Отчета рассматривается и утверждается председателем Контрольно-счетной палаты и в срок не позднее </w:t>
      </w:r>
      <w:r w:rsidR="00394EF7">
        <w:t>15</w:t>
      </w:r>
      <w:r w:rsidRPr="00B57B82">
        <w:t xml:space="preserve"> </w:t>
      </w:r>
      <w:r w:rsidR="003D517D" w:rsidRPr="00B57B82">
        <w:t>марта</w:t>
      </w:r>
      <w:r w:rsidRPr="00B57B82">
        <w:t xml:space="preserve"> </w:t>
      </w:r>
      <w:proofErr w:type="spellStart"/>
      <w:r w:rsidRPr="00B57B82">
        <w:t>т.г</w:t>
      </w:r>
      <w:proofErr w:type="spellEnd"/>
      <w:r w:rsidRPr="00B57B82">
        <w:t xml:space="preserve">. направляется в Законодательную Думу Томской области </w:t>
      </w:r>
      <w:r w:rsidR="00416EA9" w:rsidRPr="00B57B82">
        <w:t xml:space="preserve">(примерная форма сопроводительного письма приложение </w:t>
      </w:r>
      <w:r w:rsidR="0085416D">
        <w:t>2</w:t>
      </w:r>
      <w:r w:rsidR="00416EA9" w:rsidRPr="00B57B82">
        <w:t xml:space="preserve">) </w:t>
      </w:r>
      <w:r w:rsidRPr="00B57B82">
        <w:t>и Губернатору Томской области</w:t>
      </w:r>
      <w:r w:rsidR="00416EA9" w:rsidRPr="00B57B82">
        <w:t xml:space="preserve"> (примерная форма сопро</w:t>
      </w:r>
      <w:r w:rsidR="0085416D">
        <w:t>водительного письма приложение 3</w:t>
      </w:r>
      <w:r w:rsidR="00416EA9" w:rsidRPr="00B57B82">
        <w:t>)</w:t>
      </w:r>
      <w:r w:rsidRPr="00B57B82">
        <w:t>.</w:t>
      </w:r>
    </w:p>
    <w:p w:rsidR="00253754" w:rsidRDefault="00253754" w:rsidP="0078531D">
      <w:pPr>
        <w:spacing w:line="288" w:lineRule="auto"/>
        <w:ind w:firstLine="708"/>
        <w:jc w:val="both"/>
      </w:pPr>
      <w:r w:rsidRPr="00B57B82">
        <w:t>5.6. Отчет публикуется в средствах массовой информации и размещается в сети «Интернет» на официальном сайте Контрольно-счетной палаты только после его рассмотрения Законодательной Думой Томской области.</w:t>
      </w:r>
    </w:p>
    <w:p w:rsidR="00394EF7" w:rsidRPr="00B57B82" w:rsidRDefault="00394EF7" w:rsidP="0078531D">
      <w:pPr>
        <w:spacing w:line="288" w:lineRule="auto"/>
        <w:ind w:firstLine="708"/>
        <w:jc w:val="both"/>
      </w:pPr>
    </w:p>
    <w:p w:rsidR="00253754" w:rsidRDefault="00253754" w:rsidP="0078531D">
      <w:pPr>
        <w:pStyle w:val="a9"/>
        <w:shd w:val="clear" w:color="auto" w:fill="auto"/>
        <w:tabs>
          <w:tab w:val="left" w:pos="0"/>
        </w:tabs>
        <w:spacing w:after="0" w:line="288" w:lineRule="auto"/>
        <w:ind w:firstLine="0"/>
        <w:rPr>
          <w:sz w:val="24"/>
          <w:szCs w:val="24"/>
        </w:rPr>
      </w:pPr>
      <w:r w:rsidRPr="00B57B82">
        <w:t xml:space="preserve">6. Структура </w:t>
      </w:r>
      <w:r w:rsidRPr="00B57B82">
        <w:rPr>
          <w:sz w:val="24"/>
          <w:szCs w:val="24"/>
        </w:rPr>
        <w:t>г</w:t>
      </w:r>
      <w:r w:rsidR="0082633C">
        <w:rPr>
          <w:sz w:val="24"/>
          <w:szCs w:val="24"/>
        </w:rPr>
        <w:t xml:space="preserve">одового </w:t>
      </w:r>
      <w:r w:rsidR="0083309B">
        <w:rPr>
          <w:sz w:val="24"/>
          <w:szCs w:val="24"/>
        </w:rPr>
        <w:t>о</w:t>
      </w:r>
      <w:r w:rsidRPr="00B57B82">
        <w:rPr>
          <w:sz w:val="24"/>
          <w:szCs w:val="24"/>
        </w:rPr>
        <w:t>тчета</w:t>
      </w:r>
      <w:r w:rsidR="00CC35CF">
        <w:rPr>
          <w:sz w:val="24"/>
          <w:szCs w:val="24"/>
        </w:rPr>
        <w:t xml:space="preserve"> </w:t>
      </w:r>
      <w:r w:rsidRPr="00B57B82">
        <w:rPr>
          <w:sz w:val="24"/>
          <w:szCs w:val="24"/>
        </w:rPr>
        <w:t xml:space="preserve">о </w:t>
      </w:r>
      <w:r w:rsidR="003D517D" w:rsidRPr="00B57B82">
        <w:rPr>
          <w:sz w:val="24"/>
          <w:szCs w:val="24"/>
        </w:rPr>
        <w:t>работе</w:t>
      </w:r>
      <w:r w:rsidRPr="00B57B82">
        <w:rPr>
          <w:sz w:val="24"/>
          <w:szCs w:val="24"/>
        </w:rPr>
        <w:t xml:space="preserve"> Контрольно-счетной палаты</w:t>
      </w:r>
    </w:p>
    <w:p w:rsidR="008721BD" w:rsidRPr="008721BD" w:rsidRDefault="008721BD" w:rsidP="0078531D">
      <w:pPr>
        <w:pStyle w:val="a9"/>
        <w:shd w:val="clear" w:color="auto" w:fill="auto"/>
        <w:tabs>
          <w:tab w:val="left" w:pos="0"/>
        </w:tabs>
        <w:spacing w:after="0" w:line="288" w:lineRule="auto"/>
        <w:ind w:firstLine="0"/>
        <w:rPr>
          <w:color w:val="365F91" w:themeColor="accent1" w:themeShade="BF"/>
          <w:sz w:val="24"/>
          <w:szCs w:val="24"/>
        </w:rPr>
      </w:pPr>
      <w:r w:rsidRPr="008721BD">
        <w:rPr>
          <w:color w:val="365F91" w:themeColor="accent1" w:themeShade="BF"/>
          <w:sz w:val="24"/>
          <w:szCs w:val="24"/>
        </w:rPr>
        <w:t>(в ред. приказа от 30.12.2015 № 48)</w:t>
      </w:r>
    </w:p>
    <w:p w:rsidR="00CC35CF" w:rsidRPr="00002D86" w:rsidRDefault="00253754" w:rsidP="00002D86">
      <w:pPr>
        <w:spacing w:line="288" w:lineRule="auto"/>
        <w:jc w:val="both"/>
      </w:pPr>
      <w:r w:rsidRPr="00B57B82">
        <w:tab/>
      </w:r>
      <w:r w:rsidR="00CC35CF" w:rsidRPr="00002D86">
        <w:t>6.1. Структура Отчета предполагает полное раскрытие информации о деятельности Контрольно-счетной палаты в отчетом году.</w:t>
      </w:r>
    </w:p>
    <w:p w:rsidR="00CC35CF" w:rsidRPr="00002D86" w:rsidRDefault="00CC35CF" w:rsidP="00CC35CF">
      <w:pPr>
        <w:ind w:firstLine="708"/>
        <w:jc w:val="both"/>
      </w:pPr>
      <w:r w:rsidRPr="00002D86">
        <w:t>6.2. С учетом специфики плана работы Контрольно-счетной палаты и необходимости объективного и полного отражения информации о работе палаты в отчетом году в ином формате структура Отчета может отличаться от структуры, утвержденной в настоящем Стандарте.</w:t>
      </w:r>
    </w:p>
    <w:p w:rsidR="00CC35CF" w:rsidRPr="00002D86" w:rsidRDefault="00CC35CF" w:rsidP="00CC35CF">
      <w:pPr>
        <w:jc w:val="both"/>
      </w:pPr>
      <w:r w:rsidRPr="00002D86">
        <w:lastRenderedPageBreak/>
        <w:tab/>
        <w:t>6.3. Отчет должен иметь следующую структуру:</w:t>
      </w:r>
    </w:p>
    <w:p w:rsidR="00CC35CF" w:rsidRPr="00002D86" w:rsidRDefault="00CC35CF" w:rsidP="00CC35CF">
      <w:pPr>
        <w:jc w:val="both"/>
      </w:pPr>
      <w:proofErr w:type="gramStart"/>
      <w:r w:rsidRPr="00002D86">
        <w:rPr>
          <w:lang w:val="en-US"/>
        </w:rPr>
        <w:t>I</w:t>
      </w:r>
      <w:r w:rsidRPr="00002D86">
        <w:t>. Введение.</w:t>
      </w:r>
      <w:proofErr w:type="gramEnd"/>
    </w:p>
    <w:p w:rsidR="00CC35CF" w:rsidRPr="00002D86" w:rsidRDefault="00CC35CF" w:rsidP="00CC35CF">
      <w:pPr>
        <w:jc w:val="both"/>
      </w:pPr>
      <w:r w:rsidRPr="00002D86">
        <w:tab/>
        <w:t xml:space="preserve">Предполагает отражение общих вопросов деятельности палаты и формирования Отчета. </w:t>
      </w:r>
    </w:p>
    <w:p w:rsidR="00CC35CF" w:rsidRPr="00002D86" w:rsidRDefault="00CC35CF" w:rsidP="00CC35CF">
      <w:pPr>
        <w:jc w:val="both"/>
      </w:pPr>
      <w:r w:rsidRPr="00002D86">
        <w:rPr>
          <w:lang w:val="en-US"/>
        </w:rPr>
        <w:t>II</w:t>
      </w:r>
      <w:r w:rsidRPr="00002D86">
        <w:t>. Общие итоги работы в 20___ году.</w:t>
      </w:r>
    </w:p>
    <w:p w:rsidR="00CC35CF" w:rsidRPr="00002D86" w:rsidRDefault="00CC35CF" w:rsidP="00CC35CF">
      <w:pPr>
        <w:jc w:val="both"/>
      </w:pPr>
      <w:r w:rsidRPr="00002D86">
        <w:tab/>
        <w:t>Содержательно формируется на основе статистических данных, обрабатываемых с использованием программного продукта.</w:t>
      </w:r>
    </w:p>
    <w:p w:rsidR="00CC35CF" w:rsidRPr="00002D86" w:rsidRDefault="00CC35CF" w:rsidP="00CC35CF">
      <w:pPr>
        <w:jc w:val="both"/>
      </w:pPr>
      <w:r w:rsidRPr="00002D86">
        <w:tab/>
        <w:t xml:space="preserve">В данном разделе отражаются количественные показатели итогов работы палаты в отчетном году, в </w:t>
      </w:r>
      <w:proofErr w:type="spellStart"/>
      <w:r w:rsidRPr="00002D86">
        <w:t>т.ч</w:t>
      </w:r>
      <w:proofErr w:type="spellEnd"/>
      <w:r w:rsidRPr="00002D86">
        <w:t>.:</w:t>
      </w:r>
    </w:p>
    <w:p w:rsidR="00CC35CF" w:rsidRPr="00002D86" w:rsidRDefault="00CC35CF" w:rsidP="00CC35CF">
      <w:pPr>
        <w:jc w:val="both"/>
      </w:pPr>
      <w:r w:rsidRPr="00002D86">
        <w:t>- количество проведенных палатой мероприятий, проверенных объектов, выявленных нарушений и недостатков, лиц, привлеченных к административной и дисциплинарной ответственности, направленных представлений и информационных писем, материалов в правоохранительные органы, составленных протоколов (с использованием  динамических рядов);</w:t>
      </w:r>
    </w:p>
    <w:p w:rsidR="00CC35CF" w:rsidRPr="00002D86" w:rsidRDefault="00CC35CF" w:rsidP="00CC35CF">
      <w:pPr>
        <w:jc w:val="both"/>
      </w:pPr>
      <w:r w:rsidRPr="00002D86">
        <w:t>- объем проверенных палатой средств (бюджетных и внебюджетных), выявленных нарушений и недостатков, восстановленных средств (с использованием  динамических рядов).</w:t>
      </w:r>
    </w:p>
    <w:p w:rsidR="00CC35CF" w:rsidRPr="00002D86" w:rsidRDefault="00CC35CF" w:rsidP="00CC35CF">
      <w:r w:rsidRPr="00002D86">
        <w:rPr>
          <w:lang w:val="en-US"/>
        </w:rPr>
        <w:t>III</w:t>
      </w:r>
      <w:r w:rsidRPr="00002D86">
        <w:t>. Итоги работы по основным направлениям деятельности палаты.</w:t>
      </w:r>
    </w:p>
    <w:p w:rsidR="00CC35CF" w:rsidRPr="00002D86" w:rsidRDefault="00CC35CF" w:rsidP="00CC35CF">
      <w:pPr>
        <w:ind w:firstLine="708"/>
        <w:jc w:val="both"/>
      </w:pPr>
      <w:r w:rsidRPr="00002D86">
        <w:t>Содержит обобщенные результаты работы по каждому аудиторскому направлению (краткое описание проведенного мероприятия с указанием количества и объема выявленных нарушений, направленных представлений, предписаний, информационных писем, составленных протоколов об административном правонарушении и т.п.).</w:t>
      </w:r>
    </w:p>
    <w:p w:rsidR="00CC35CF" w:rsidRPr="00002D86" w:rsidRDefault="00CC35CF" w:rsidP="00CC35CF">
      <w:pPr>
        <w:jc w:val="both"/>
      </w:pPr>
      <w:r w:rsidRPr="00002D86">
        <w:rPr>
          <w:lang w:val="en-US"/>
        </w:rPr>
        <w:t>IV</w:t>
      </w:r>
      <w:r w:rsidRPr="00002D86">
        <w:t>. Описание нарушений, выявленных в отчетном году.</w:t>
      </w:r>
    </w:p>
    <w:p w:rsidR="00CC35CF" w:rsidRPr="00002D86" w:rsidRDefault="00CC35CF" w:rsidP="00CC35CF">
      <w:pPr>
        <w:jc w:val="both"/>
      </w:pPr>
      <w:r w:rsidRPr="00002D86">
        <w:tab/>
        <w:t xml:space="preserve">Отражается характеристика выявленных нарушений, выделяются основные (наиболее часто выявляемых в отчетном </w:t>
      </w:r>
      <w:proofErr w:type="gramStart"/>
      <w:r w:rsidRPr="00002D86">
        <w:t xml:space="preserve">году) </w:t>
      </w:r>
      <w:proofErr w:type="gramEnd"/>
      <w:r w:rsidRPr="00002D86">
        <w:t>нарушения, определяется наличие системности (в увязке с прошлыми периодами) их совершения и тенденции к снижению/увеличению.</w:t>
      </w:r>
    </w:p>
    <w:p w:rsidR="00CC35CF" w:rsidRPr="00002D86" w:rsidRDefault="00CC35CF" w:rsidP="00CC35CF">
      <w:pPr>
        <w:jc w:val="both"/>
      </w:pPr>
      <w:r w:rsidRPr="00002D86">
        <w:tab/>
      </w:r>
      <w:r w:rsidR="00002D86" w:rsidRPr="00002D86">
        <w:t>При наличии достаточных данных д</w:t>
      </w:r>
      <w:r w:rsidRPr="00002D86">
        <w:t>ается общая оценка причин и условий совершения нарушений (субъективные – недостаточные знани</w:t>
      </w:r>
      <w:r w:rsidR="001915D6" w:rsidRPr="00002D86">
        <w:t>я</w:t>
      </w:r>
      <w:r w:rsidRPr="00002D86">
        <w:t xml:space="preserve"> и квалификация работников, низкая исполнительская дисциплина должностных лиц и т.п., объективные – отсутствие необходимого нормативного регулирования либо несогласованность и недоработка действующих нормативных актов).</w:t>
      </w:r>
    </w:p>
    <w:p w:rsidR="00CC35CF" w:rsidRPr="00002D86" w:rsidRDefault="00CC35CF" w:rsidP="00CC35CF">
      <w:proofErr w:type="gramStart"/>
      <w:r w:rsidRPr="00002D86">
        <w:rPr>
          <w:lang w:val="en-US"/>
        </w:rPr>
        <w:t>V</w:t>
      </w:r>
      <w:r w:rsidRPr="00002D86">
        <w:t>. Основные результаты проверок деятельности главных администраторов бюджетных средств.</w:t>
      </w:r>
      <w:bookmarkStart w:id="1" w:name="_GoBack"/>
      <w:bookmarkEnd w:id="1"/>
      <w:proofErr w:type="gramEnd"/>
    </w:p>
    <w:p w:rsidR="00CC35CF" w:rsidRPr="00002D86" w:rsidRDefault="00CC35CF" w:rsidP="00CC35CF">
      <w:pPr>
        <w:jc w:val="both"/>
      </w:pPr>
      <w:r w:rsidRPr="00002D86">
        <w:tab/>
        <w:t>На основе обобщения результатов проверок конкретных администраторов в отчетном году с увязкой с результатами проверок предыдущих периодов дается оценка их деятельности.</w:t>
      </w:r>
    </w:p>
    <w:p w:rsidR="00CC35CF" w:rsidRPr="00002D86" w:rsidRDefault="00CC35CF" w:rsidP="00CC35CF">
      <w:pPr>
        <w:ind w:left="708"/>
        <w:rPr>
          <w:color w:val="FF0000"/>
        </w:rPr>
      </w:pPr>
      <w:r w:rsidRPr="00002D86">
        <w:t>Дается оценка организации и деятельности внутреннего финансового контроля и аудита</w:t>
      </w:r>
      <w:r w:rsidRPr="00002D86">
        <w:rPr>
          <w:color w:val="FF0000"/>
        </w:rPr>
        <w:t>.</w:t>
      </w:r>
    </w:p>
    <w:p w:rsidR="00CC35CF" w:rsidRPr="00002D86" w:rsidRDefault="00CC35CF" w:rsidP="00CC35CF">
      <w:r w:rsidRPr="00002D86">
        <w:rPr>
          <w:lang w:val="en-US"/>
        </w:rPr>
        <w:t>VI</w:t>
      </w:r>
      <w:r w:rsidRPr="00002D86">
        <w:t>. Меры, принятые для устранения выявленных нарушений.</w:t>
      </w:r>
    </w:p>
    <w:p w:rsidR="00CC35CF" w:rsidRPr="00002D86" w:rsidRDefault="00CC35CF" w:rsidP="00CC35CF">
      <w:pPr>
        <w:jc w:val="both"/>
      </w:pPr>
      <w:r w:rsidRPr="00002D86">
        <w:rPr>
          <w:color w:val="FF0000"/>
        </w:rPr>
        <w:tab/>
      </w:r>
      <w:proofErr w:type="gramStart"/>
      <w:r w:rsidRPr="00002D86">
        <w:t xml:space="preserve">Содержит информацию о принятых объектами мероприятий и органами исполнительной власти мер по устранению выявленных палатой нарушений, в </w:t>
      </w:r>
      <w:proofErr w:type="spellStart"/>
      <w:r w:rsidRPr="00002D86">
        <w:t>т.ч</w:t>
      </w:r>
      <w:proofErr w:type="spellEnd"/>
      <w:r w:rsidRPr="00002D86">
        <w:t>. принятые, измененные и утратившие силу нормативные правовые акты, обобщенные результаты рассмотрения представлений, информационных писем и материалов.</w:t>
      </w:r>
      <w:proofErr w:type="gramEnd"/>
    </w:p>
    <w:p w:rsidR="00CC35CF" w:rsidRPr="00002D86" w:rsidRDefault="00CC35CF" w:rsidP="00CC35CF">
      <w:pPr>
        <w:jc w:val="both"/>
      </w:pPr>
      <w:r w:rsidRPr="00002D86">
        <w:rPr>
          <w:lang w:val="en-US"/>
        </w:rPr>
        <w:t>VII</w:t>
      </w:r>
      <w:r w:rsidRPr="00002D86">
        <w:t>. Взаимодействие с общественностью и СМИ.</w:t>
      </w:r>
    </w:p>
    <w:p w:rsidR="00CC35CF" w:rsidRPr="00002D86" w:rsidRDefault="00CC35CF" w:rsidP="00CC35CF">
      <w:pPr>
        <w:jc w:val="both"/>
      </w:pPr>
      <w:r w:rsidRPr="00002D86">
        <w:tab/>
        <w:t xml:space="preserve">Раскрывается работа палаты по освещению деятельности в средствах массовой информации (статьи, публикации, видеоролики, интервью) и взаимодействие с общественностью в </w:t>
      </w:r>
      <w:proofErr w:type="spellStart"/>
      <w:r w:rsidRPr="00002D86">
        <w:t>т.ч</w:t>
      </w:r>
      <w:proofErr w:type="spellEnd"/>
      <w:r w:rsidRPr="00002D86">
        <w:t>. в части ответов на запросы.</w:t>
      </w:r>
    </w:p>
    <w:p w:rsidR="00CC35CF" w:rsidRPr="00002D86" w:rsidRDefault="00CC35CF" w:rsidP="00CC35CF">
      <w:pPr>
        <w:jc w:val="both"/>
      </w:pPr>
      <w:r w:rsidRPr="00002D86">
        <w:rPr>
          <w:lang w:val="en-US"/>
        </w:rPr>
        <w:t>VIII</w:t>
      </w:r>
      <w:r w:rsidRPr="00002D86">
        <w:t>. Взаимодействие с контрольными и правоохранительными органами.</w:t>
      </w:r>
    </w:p>
    <w:p w:rsidR="00CC35CF" w:rsidRPr="00002D86" w:rsidRDefault="00CC35CF" w:rsidP="00CC35CF">
      <w:pPr>
        <w:jc w:val="both"/>
      </w:pPr>
      <w:r w:rsidRPr="00002D86">
        <w:tab/>
        <w:t>Содержит информацию о результатах взаимодействия палаты с контролирующими и правоохранительными органами по уровням федеративного устройства, выражающееся в проведении совместных и параллельных контрольных и экспертно-аналитических мероприятий, семинаров и совещаний, привлечение специалистов палаты для проведения проверок, предоставление (получение) необходимой информации, материалов проверки и т.п.</w:t>
      </w:r>
    </w:p>
    <w:p w:rsidR="00CC35CF" w:rsidRPr="00002D86" w:rsidRDefault="00CC35CF" w:rsidP="00CC35CF">
      <w:pPr>
        <w:jc w:val="both"/>
      </w:pPr>
      <w:r w:rsidRPr="00002D86">
        <w:tab/>
        <w:t>Федеральный уровень (</w:t>
      </w:r>
      <w:r w:rsidR="001915D6" w:rsidRPr="00002D86">
        <w:t xml:space="preserve">Счетная палата РФ, </w:t>
      </w:r>
      <w:r w:rsidRPr="00002D86">
        <w:t xml:space="preserve">органы прокуратуры, УМВД по Томской области, налоговые органы, управление </w:t>
      </w:r>
      <w:proofErr w:type="spellStart"/>
      <w:r w:rsidRPr="00002D86">
        <w:t>Росфиннадзора</w:t>
      </w:r>
      <w:proofErr w:type="spellEnd"/>
      <w:r w:rsidRPr="00002D86">
        <w:t xml:space="preserve"> по Томской области, УФАС по Томской области и др.).</w:t>
      </w:r>
    </w:p>
    <w:p w:rsidR="00CC35CF" w:rsidRPr="00002D86" w:rsidRDefault="00CC35CF" w:rsidP="00CC35CF">
      <w:pPr>
        <w:jc w:val="both"/>
      </w:pPr>
      <w:r w:rsidRPr="00002D86">
        <w:lastRenderedPageBreak/>
        <w:tab/>
        <w:t>Региональный уровень (контрольно-ревизионное управление Администрации Томской области, комитет государственного финансового контроля Томской области, контрольно-счетные органы субъектов РФ и др.).</w:t>
      </w:r>
    </w:p>
    <w:p w:rsidR="00CC35CF" w:rsidRPr="00002D86" w:rsidRDefault="00CC35CF" w:rsidP="00CC35CF">
      <w:pPr>
        <w:jc w:val="both"/>
      </w:pPr>
      <w:r w:rsidRPr="00002D86">
        <w:tab/>
        <w:t>Местный уровень (контрольно-счетные органы муниципальных образований Томской области и субъектов РФ и др.).</w:t>
      </w:r>
    </w:p>
    <w:p w:rsidR="00CC35CF" w:rsidRPr="00002D86" w:rsidRDefault="00CC35CF" w:rsidP="00CC35CF">
      <w:pPr>
        <w:jc w:val="both"/>
      </w:pPr>
      <w:r w:rsidRPr="00002D86">
        <w:rPr>
          <w:lang w:val="en-US"/>
        </w:rPr>
        <w:t>IX</w:t>
      </w:r>
      <w:r w:rsidRPr="00002D86">
        <w:t>. Обеспечение деятельности палаты.</w:t>
      </w:r>
    </w:p>
    <w:p w:rsidR="00CC35CF" w:rsidRPr="00002D86" w:rsidRDefault="00CC35CF" w:rsidP="00CC35CF">
      <w:pPr>
        <w:jc w:val="both"/>
      </w:pPr>
      <w:r w:rsidRPr="00002D86">
        <w:tab/>
        <w:t>Отражаются итоги работы и проблемы по вопросам обеспечения деятельности палаты.</w:t>
      </w:r>
    </w:p>
    <w:p w:rsidR="00CC35CF" w:rsidRPr="00002D86" w:rsidRDefault="00CC35CF" w:rsidP="00CC35CF">
      <w:pPr>
        <w:jc w:val="both"/>
      </w:pPr>
      <w:proofErr w:type="gramStart"/>
      <w:r w:rsidRPr="00002D86">
        <w:rPr>
          <w:lang w:val="en-US"/>
        </w:rPr>
        <w:t>IX</w:t>
      </w:r>
      <w:r w:rsidRPr="00002D86">
        <w:t>.</w:t>
      </w:r>
      <w:r w:rsidRPr="00002D86">
        <w:rPr>
          <w:lang w:val="en-US"/>
        </w:rPr>
        <w:t>I</w:t>
      </w:r>
      <w:r w:rsidRPr="00002D86">
        <w:t>. Кадровое обеспечение.</w:t>
      </w:r>
      <w:proofErr w:type="gramEnd"/>
    </w:p>
    <w:p w:rsidR="00CC35CF" w:rsidRPr="00002D86" w:rsidRDefault="00CC35CF" w:rsidP="00CC35CF">
      <w:pPr>
        <w:jc w:val="both"/>
      </w:pPr>
      <w:r w:rsidRPr="00002D86">
        <w:tab/>
        <w:t>Включает сведения о штатной и фактической численности работников палаты, категориях замещаемых должностей, повышении квалификации, проведенных конкурсах и аттестациях, об уровне образования, об участии работников в обучающих семинарах и презентациях.</w:t>
      </w:r>
    </w:p>
    <w:p w:rsidR="00CC35CF" w:rsidRPr="00002D86" w:rsidRDefault="00CC35CF" w:rsidP="00CC35CF">
      <w:pPr>
        <w:jc w:val="both"/>
      </w:pPr>
      <w:r w:rsidRPr="00002D86">
        <w:tab/>
        <w:t>Отражается информация о мерах, принимаемых по профилактике и противодействию коррупции, и соблюдении трудовой и исполнительской дисциплины.</w:t>
      </w:r>
    </w:p>
    <w:p w:rsidR="00CC35CF" w:rsidRPr="00002D86" w:rsidRDefault="00CC35CF" w:rsidP="00CC35CF">
      <w:pPr>
        <w:jc w:val="both"/>
      </w:pPr>
      <w:r w:rsidRPr="00002D86">
        <w:tab/>
        <w:t>Приводятся имеющиеся проблемы, связанные с нехваткой штатных единиц, с обоснованием необходимости увеличения штатной численности.</w:t>
      </w:r>
    </w:p>
    <w:p w:rsidR="00CC35CF" w:rsidRPr="00002D86" w:rsidRDefault="00CC35CF" w:rsidP="00CC35CF">
      <w:pPr>
        <w:jc w:val="both"/>
      </w:pPr>
      <w:proofErr w:type="gramStart"/>
      <w:r w:rsidRPr="00002D86">
        <w:rPr>
          <w:lang w:val="en-US"/>
        </w:rPr>
        <w:t>IX</w:t>
      </w:r>
      <w:r w:rsidRPr="00002D86">
        <w:t>.</w:t>
      </w:r>
      <w:r w:rsidRPr="00002D86">
        <w:rPr>
          <w:lang w:val="en-US"/>
        </w:rPr>
        <w:t>II</w:t>
      </w:r>
      <w:r w:rsidRPr="00002D86">
        <w:t>. Финансово-хозяйственная деятельность.</w:t>
      </w:r>
      <w:proofErr w:type="gramEnd"/>
    </w:p>
    <w:p w:rsidR="00CC35CF" w:rsidRPr="00002D86" w:rsidRDefault="00CC35CF" w:rsidP="00CC35CF">
      <w:pPr>
        <w:jc w:val="both"/>
      </w:pPr>
      <w:r w:rsidRPr="00002D86">
        <w:tab/>
        <w:t>Содержит информацию об объеме бюджетных ассигнований, использованных на финансово-хозяйственную деятельность палаты (допустимо сравнение с предыдущими периодами). Возможно раскрытие информации о произведенных закупках с группировкой по конкурентным и неконкурентным способам закупки.</w:t>
      </w:r>
    </w:p>
    <w:p w:rsidR="00CC35CF" w:rsidRPr="00002D86" w:rsidRDefault="00CC35CF" w:rsidP="00CC35CF">
      <w:pPr>
        <w:jc w:val="both"/>
      </w:pPr>
      <w:r w:rsidRPr="00002D86">
        <w:tab/>
        <w:t>Приводятся имеющиеся проблемы, связанные с финансовым обеспечением деятельности палаты, на реализацию которых не хватает средств (например, обновление компьютерной и оргтехники, приобретение и создание программных продуктов, изношенность коммуникаций помещения палаты и др.)</w:t>
      </w:r>
    </w:p>
    <w:p w:rsidR="00CC35CF" w:rsidRPr="00002D86" w:rsidRDefault="00CC35CF" w:rsidP="00CC35CF">
      <w:proofErr w:type="gramStart"/>
      <w:r w:rsidRPr="00002D86">
        <w:rPr>
          <w:lang w:val="en-US"/>
        </w:rPr>
        <w:t>X</w:t>
      </w:r>
      <w:r w:rsidRPr="00002D86">
        <w:t>. Основные направления работы в очередном году.</w:t>
      </w:r>
      <w:proofErr w:type="gramEnd"/>
    </w:p>
    <w:p w:rsidR="00CC35CF" w:rsidRPr="00002D86" w:rsidRDefault="00CC35CF" w:rsidP="00CC35CF">
      <w:pPr>
        <w:ind w:firstLine="709"/>
        <w:jc w:val="both"/>
        <w:rPr>
          <w:color w:val="000000"/>
        </w:rPr>
      </w:pPr>
      <w:r w:rsidRPr="00002D86">
        <w:t xml:space="preserve">Содержит информацию о направлениях деятельности и перспективах развития палаты в текущем году в соответствии с утвержденными планами работы палаты, Совета контрольно-счетных органов Томской области и Совета </w:t>
      </w:r>
      <w:r w:rsidRPr="00002D86">
        <w:rPr>
          <w:color w:val="000000"/>
        </w:rPr>
        <w:t>контрольно-счетных органов при Счетной палате РФ.</w:t>
      </w:r>
    </w:p>
    <w:p w:rsidR="00CC35CF" w:rsidRPr="00002D86" w:rsidRDefault="00CC35CF" w:rsidP="00CC35CF">
      <w:pPr>
        <w:spacing w:line="288" w:lineRule="auto"/>
        <w:ind w:firstLine="708"/>
        <w:jc w:val="both"/>
      </w:pPr>
      <w:r w:rsidRPr="00002D86">
        <w:rPr>
          <w:color w:val="000000"/>
        </w:rPr>
        <w:t xml:space="preserve">6.4. </w:t>
      </w:r>
      <w:r w:rsidRPr="00002D86">
        <w:t>С учетом специфики плана работы Контрольно-счетной палаты Отчет может включать иную информацию, необходимую для полного и объективного отражения результатов работы в отчетном году.</w:t>
      </w:r>
    </w:p>
    <w:p w:rsidR="00AE6065" w:rsidRPr="00B57B82" w:rsidRDefault="00AE6065" w:rsidP="00AE6065">
      <w:pPr>
        <w:spacing w:line="288" w:lineRule="auto"/>
        <w:ind w:firstLine="708"/>
        <w:jc w:val="center"/>
      </w:pPr>
      <w:r w:rsidRPr="00002D86">
        <w:t>__________________________________________________________________</w:t>
      </w:r>
    </w:p>
    <w:p w:rsidR="00AB553F" w:rsidRPr="00B57B82" w:rsidRDefault="00AB553F" w:rsidP="0078531D">
      <w:pPr>
        <w:spacing w:line="288" w:lineRule="auto"/>
        <w:jc w:val="both"/>
      </w:pPr>
    </w:p>
    <w:sectPr w:rsidR="00AB553F" w:rsidRPr="00B57B82" w:rsidSect="00394EF7">
      <w:footerReference w:type="even" r:id="rId8"/>
      <w:footerReference w:type="default" r:id="rId9"/>
      <w:pgSz w:w="11906" w:h="16838"/>
      <w:pgMar w:top="719" w:right="707" w:bottom="89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87E" w:rsidRDefault="00E2687E">
      <w:r>
        <w:separator/>
      </w:r>
    </w:p>
  </w:endnote>
  <w:endnote w:type="continuationSeparator" w:id="0">
    <w:p w:rsidR="00E2687E" w:rsidRDefault="00E2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D4" w:rsidRDefault="007372D4" w:rsidP="003E1F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72D4" w:rsidRDefault="007372D4" w:rsidP="00070E8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D4" w:rsidRPr="008D6A86" w:rsidRDefault="007372D4" w:rsidP="003E1F7B">
    <w:pPr>
      <w:pStyle w:val="a4"/>
      <w:framePr w:wrap="around" w:vAnchor="text" w:hAnchor="margin" w:xAlign="right" w:y="1"/>
      <w:rPr>
        <w:rStyle w:val="a5"/>
        <w:sz w:val="16"/>
        <w:szCs w:val="16"/>
      </w:rPr>
    </w:pPr>
    <w:r w:rsidRPr="008D6A86">
      <w:rPr>
        <w:rStyle w:val="a5"/>
        <w:sz w:val="16"/>
        <w:szCs w:val="16"/>
      </w:rPr>
      <w:fldChar w:fldCharType="begin"/>
    </w:r>
    <w:r w:rsidRPr="008D6A86">
      <w:rPr>
        <w:rStyle w:val="a5"/>
        <w:sz w:val="16"/>
        <w:szCs w:val="16"/>
      </w:rPr>
      <w:instrText xml:space="preserve">PAGE  </w:instrText>
    </w:r>
    <w:r w:rsidRPr="008D6A86">
      <w:rPr>
        <w:rStyle w:val="a5"/>
        <w:sz w:val="16"/>
        <w:szCs w:val="16"/>
      </w:rPr>
      <w:fldChar w:fldCharType="separate"/>
    </w:r>
    <w:r w:rsidR="00AF4021">
      <w:rPr>
        <w:rStyle w:val="a5"/>
        <w:noProof/>
        <w:sz w:val="16"/>
        <w:szCs w:val="16"/>
      </w:rPr>
      <w:t>6</w:t>
    </w:r>
    <w:r w:rsidRPr="008D6A86">
      <w:rPr>
        <w:rStyle w:val="a5"/>
        <w:sz w:val="16"/>
        <w:szCs w:val="16"/>
      </w:rPr>
      <w:fldChar w:fldCharType="end"/>
    </w:r>
  </w:p>
  <w:p w:rsidR="007372D4" w:rsidRDefault="007372D4" w:rsidP="00070E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87E" w:rsidRDefault="00E2687E">
      <w:r>
        <w:separator/>
      </w:r>
    </w:p>
  </w:footnote>
  <w:footnote w:type="continuationSeparator" w:id="0">
    <w:p w:rsidR="00E2687E" w:rsidRDefault="00E2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C89"/>
    <w:multiLevelType w:val="hybridMultilevel"/>
    <w:tmpl w:val="7BF04C1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E1C38"/>
    <w:multiLevelType w:val="hybridMultilevel"/>
    <w:tmpl w:val="40DE0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11BC0"/>
    <w:multiLevelType w:val="multilevel"/>
    <w:tmpl w:val="B958F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3AD3CF4"/>
    <w:multiLevelType w:val="multilevel"/>
    <w:tmpl w:val="46C462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6F"/>
    <w:rsid w:val="000024FC"/>
    <w:rsid w:val="00002B53"/>
    <w:rsid w:val="00002D86"/>
    <w:rsid w:val="000206E0"/>
    <w:rsid w:val="00070B8C"/>
    <w:rsid w:val="00070E89"/>
    <w:rsid w:val="00073791"/>
    <w:rsid w:val="000F1155"/>
    <w:rsid w:val="00125C5B"/>
    <w:rsid w:val="0014120A"/>
    <w:rsid w:val="00154B17"/>
    <w:rsid w:val="00163670"/>
    <w:rsid w:val="00182BF3"/>
    <w:rsid w:val="001915D6"/>
    <w:rsid w:val="00197778"/>
    <w:rsid w:val="001D2622"/>
    <w:rsid w:val="001F156D"/>
    <w:rsid w:val="001F4F8C"/>
    <w:rsid w:val="0023286A"/>
    <w:rsid w:val="0024504B"/>
    <w:rsid w:val="00253754"/>
    <w:rsid w:val="00283BFB"/>
    <w:rsid w:val="002B579D"/>
    <w:rsid w:val="002F3AF5"/>
    <w:rsid w:val="002F5FFF"/>
    <w:rsid w:val="00326AAC"/>
    <w:rsid w:val="00386886"/>
    <w:rsid w:val="00394EF7"/>
    <w:rsid w:val="00396C15"/>
    <w:rsid w:val="003A2E70"/>
    <w:rsid w:val="003B6F3C"/>
    <w:rsid w:val="003C7663"/>
    <w:rsid w:val="003D517D"/>
    <w:rsid w:val="003D6B20"/>
    <w:rsid w:val="003E1F7B"/>
    <w:rsid w:val="00400AD4"/>
    <w:rsid w:val="0041006D"/>
    <w:rsid w:val="00410E8D"/>
    <w:rsid w:val="00416EA9"/>
    <w:rsid w:val="004221CC"/>
    <w:rsid w:val="00422371"/>
    <w:rsid w:val="0043156A"/>
    <w:rsid w:val="00442ADE"/>
    <w:rsid w:val="004F1E58"/>
    <w:rsid w:val="005149FB"/>
    <w:rsid w:val="00536DE9"/>
    <w:rsid w:val="00545745"/>
    <w:rsid w:val="00586123"/>
    <w:rsid w:val="00594780"/>
    <w:rsid w:val="00661319"/>
    <w:rsid w:val="00666466"/>
    <w:rsid w:val="0068026B"/>
    <w:rsid w:val="006979D5"/>
    <w:rsid w:val="006E36F3"/>
    <w:rsid w:val="0070168A"/>
    <w:rsid w:val="00734325"/>
    <w:rsid w:val="007372D4"/>
    <w:rsid w:val="00744EE2"/>
    <w:rsid w:val="0076282D"/>
    <w:rsid w:val="007669E0"/>
    <w:rsid w:val="00777EF4"/>
    <w:rsid w:val="00783181"/>
    <w:rsid w:val="0078531D"/>
    <w:rsid w:val="00792377"/>
    <w:rsid w:val="00794D3E"/>
    <w:rsid w:val="007E19D9"/>
    <w:rsid w:val="007F1F5D"/>
    <w:rsid w:val="008205AF"/>
    <w:rsid w:val="0082633C"/>
    <w:rsid w:val="0083309B"/>
    <w:rsid w:val="0083787F"/>
    <w:rsid w:val="0085416D"/>
    <w:rsid w:val="008721BD"/>
    <w:rsid w:val="008929BA"/>
    <w:rsid w:val="008D0565"/>
    <w:rsid w:val="008D6A86"/>
    <w:rsid w:val="00941300"/>
    <w:rsid w:val="00950EEF"/>
    <w:rsid w:val="00956DD3"/>
    <w:rsid w:val="00992741"/>
    <w:rsid w:val="009D0B3B"/>
    <w:rsid w:val="009D6CCF"/>
    <w:rsid w:val="009E3EB3"/>
    <w:rsid w:val="00A0444F"/>
    <w:rsid w:val="00A26306"/>
    <w:rsid w:val="00A35F2F"/>
    <w:rsid w:val="00A36B7C"/>
    <w:rsid w:val="00A37668"/>
    <w:rsid w:val="00A656D2"/>
    <w:rsid w:val="00A85F7E"/>
    <w:rsid w:val="00AA40B4"/>
    <w:rsid w:val="00AB553F"/>
    <w:rsid w:val="00AE6065"/>
    <w:rsid w:val="00AF092C"/>
    <w:rsid w:val="00AF4021"/>
    <w:rsid w:val="00B06218"/>
    <w:rsid w:val="00B27D68"/>
    <w:rsid w:val="00B355CE"/>
    <w:rsid w:val="00B40A9F"/>
    <w:rsid w:val="00B57B82"/>
    <w:rsid w:val="00B81758"/>
    <w:rsid w:val="00BB770E"/>
    <w:rsid w:val="00BC4B75"/>
    <w:rsid w:val="00BE5DBD"/>
    <w:rsid w:val="00C14FC1"/>
    <w:rsid w:val="00C17846"/>
    <w:rsid w:val="00C25E88"/>
    <w:rsid w:val="00C576F3"/>
    <w:rsid w:val="00C80CE8"/>
    <w:rsid w:val="00CC35CF"/>
    <w:rsid w:val="00CD14C6"/>
    <w:rsid w:val="00CD2F83"/>
    <w:rsid w:val="00CF259F"/>
    <w:rsid w:val="00D36390"/>
    <w:rsid w:val="00D53A4F"/>
    <w:rsid w:val="00D7403C"/>
    <w:rsid w:val="00D7473E"/>
    <w:rsid w:val="00D762A6"/>
    <w:rsid w:val="00D76BEC"/>
    <w:rsid w:val="00DB0490"/>
    <w:rsid w:val="00DB35D8"/>
    <w:rsid w:val="00DE43FD"/>
    <w:rsid w:val="00E01259"/>
    <w:rsid w:val="00E05DCA"/>
    <w:rsid w:val="00E2687E"/>
    <w:rsid w:val="00E5006F"/>
    <w:rsid w:val="00E54ECD"/>
    <w:rsid w:val="00E97EA6"/>
    <w:rsid w:val="00EA1BD8"/>
    <w:rsid w:val="00EA719C"/>
    <w:rsid w:val="00EB727C"/>
    <w:rsid w:val="00ED7A25"/>
    <w:rsid w:val="00EE3D5F"/>
    <w:rsid w:val="00EF1F22"/>
    <w:rsid w:val="00F343C2"/>
    <w:rsid w:val="00F4096C"/>
    <w:rsid w:val="00F52DB3"/>
    <w:rsid w:val="00F56301"/>
    <w:rsid w:val="00F655A1"/>
    <w:rsid w:val="00FA0BAB"/>
    <w:rsid w:val="00FA759C"/>
    <w:rsid w:val="00FA774C"/>
    <w:rsid w:val="00F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0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"/>
    <w:basedOn w:val="a"/>
    <w:rsid w:val="00E5006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rsid w:val="00070E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0E89"/>
  </w:style>
  <w:style w:type="paragraph" w:styleId="a6">
    <w:name w:val="Balloon Text"/>
    <w:basedOn w:val="a"/>
    <w:semiHidden/>
    <w:rsid w:val="00002B5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8D6A86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link w:val="a9"/>
    <w:rsid w:val="008205AF"/>
    <w:rPr>
      <w:spacing w:val="1"/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8205AF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1">
    <w:name w:val="Основной текст Знак1"/>
    <w:basedOn w:val="a0"/>
    <w:rsid w:val="008205AF"/>
    <w:rPr>
      <w:sz w:val="24"/>
      <w:szCs w:val="24"/>
    </w:rPr>
  </w:style>
  <w:style w:type="paragraph" w:styleId="aa">
    <w:name w:val="List Paragraph"/>
    <w:basedOn w:val="a"/>
    <w:uiPriority w:val="34"/>
    <w:qFormat/>
    <w:rsid w:val="0041006D"/>
    <w:pPr>
      <w:ind w:left="720"/>
      <w:contextualSpacing/>
    </w:pPr>
  </w:style>
  <w:style w:type="character" w:customStyle="1" w:styleId="4">
    <w:name w:val="Заголовок №4_"/>
    <w:link w:val="40"/>
    <w:rsid w:val="0041006D"/>
    <w:rPr>
      <w:b/>
      <w:bCs/>
      <w:spacing w:val="1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41006D"/>
    <w:pPr>
      <w:shd w:val="clear" w:color="auto" w:fill="FFFFFF"/>
      <w:spacing w:before="3840" w:line="240" w:lineRule="atLeast"/>
      <w:outlineLvl w:val="3"/>
    </w:pPr>
    <w:rPr>
      <w:b/>
      <w:bCs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0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"/>
    <w:basedOn w:val="a"/>
    <w:rsid w:val="00E5006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rsid w:val="00070E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0E89"/>
  </w:style>
  <w:style w:type="paragraph" w:styleId="a6">
    <w:name w:val="Balloon Text"/>
    <w:basedOn w:val="a"/>
    <w:semiHidden/>
    <w:rsid w:val="00002B5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8D6A86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link w:val="a9"/>
    <w:rsid w:val="008205AF"/>
    <w:rPr>
      <w:spacing w:val="1"/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8205AF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1">
    <w:name w:val="Основной текст Знак1"/>
    <w:basedOn w:val="a0"/>
    <w:rsid w:val="008205AF"/>
    <w:rPr>
      <w:sz w:val="24"/>
      <w:szCs w:val="24"/>
    </w:rPr>
  </w:style>
  <w:style w:type="paragraph" w:styleId="aa">
    <w:name w:val="List Paragraph"/>
    <w:basedOn w:val="a"/>
    <w:uiPriority w:val="34"/>
    <w:qFormat/>
    <w:rsid w:val="0041006D"/>
    <w:pPr>
      <w:ind w:left="720"/>
      <w:contextualSpacing/>
    </w:pPr>
  </w:style>
  <w:style w:type="character" w:customStyle="1" w:styleId="4">
    <w:name w:val="Заголовок №4_"/>
    <w:link w:val="40"/>
    <w:rsid w:val="0041006D"/>
    <w:rPr>
      <w:b/>
      <w:bCs/>
      <w:spacing w:val="1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41006D"/>
    <w:pPr>
      <w:shd w:val="clear" w:color="auto" w:fill="FFFFFF"/>
      <w:spacing w:before="3840" w:line="240" w:lineRule="atLeast"/>
      <w:outlineLvl w:val="3"/>
    </w:pPr>
    <w:rPr>
      <w:b/>
      <w:bCs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1375</Words>
  <Characters>10620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Томской области</vt:lpstr>
    </vt:vector>
  </TitlesOfParts>
  <Company>*</Company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Томской области</dc:title>
  <dc:creator>gena</dc:creator>
  <cp:lastModifiedBy>Вторушин Геннадий Алексеевич</cp:lastModifiedBy>
  <cp:revision>10</cp:revision>
  <cp:lastPrinted>2014-06-04T04:47:00Z</cp:lastPrinted>
  <dcterms:created xsi:type="dcterms:W3CDTF">2015-12-15T11:34:00Z</dcterms:created>
  <dcterms:modified xsi:type="dcterms:W3CDTF">2016-01-19T10:46:00Z</dcterms:modified>
</cp:coreProperties>
</file>